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39E3A" w14:textId="6155088C" w:rsidR="00E4161E" w:rsidRPr="00A71CCD" w:rsidRDefault="00E4161E" w:rsidP="00255912">
      <w:pPr>
        <w:spacing w:after="0" w:line="720" w:lineRule="exact"/>
        <w:rPr>
          <w:rFonts w:ascii="Poppins-Regular" w:hAnsi="Poppins-Regular"/>
          <w:b/>
          <w:color w:val="161B4E"/>
          <w:sz w:val="60"/>
          <w:szCs w:val="60"/>
        </w:rPr>
      </w:pPr>
      <w:r w:rsidRPr="00A71CCD">
        <w:rPr>
          <w:rFonts w:ascii="Poppins-Regular" w:hAnsi="Poppins-Regular"/>
          <w:b/>
          <w:noProof/>
          <w:sz w:val="60"/>
          <w:szCs w:val="60"/>
          <w:lang w:val="en-US"/>
        </w:rPr>
        <w:drawing>
          <wp:anchor distT="0" distB="0" distL="252095" distR="144145" simplePos="0" relativeHeight="251659264" behindDoc="0" locked="0" layoutInCell="1" allowOverlap="1" wp14:anchorId="35B20196" wp14:editId="46616E80">
            <wp:simplePos x="0" y="0"/>
            <wp:positionH relativeFrom="column">
              <wp:posOffset>25400</wp:posOffset>
            </wp:positionH>
            <wp:positionV relativeFrom="paragraph">
              <wp:posOffset>-76200</wp:posOffset>
            </wp:positionV>
            <wp:extent cx="1448435" cy="1459865"/>
            <wp:effectExtent l="0" t="0" r="0" b="0"/>
            <wp:wrapTight wrapText="bothSides">
              <wp:wrapPolygon edited="0">
                <wp:start x="0" y="0"/>
                <wp:lineTo x="0" y="21046"/>
                <wp:lineTo x="21212" y="21046"/>
                <wp:lineTo x="21212" y="0"/>
                <wp:lineTo x="0" y="0"/>
              </wp:wrapPolygon>
            </wp:wrapTight>
            <wp:docPr id="4" name="Picture 5" descr="Description: GG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GG new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8435" cy="1459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1CCD" w:rsidRPr="00A71CCD">
        <w:rPr>
          <w:rFonts w:ascii="Poppins-Regular" w:hAnsi="Poppins-Regular"/>
          <w:b/>
          <w:color w:val="161B4E"/>
          <w:sz w:val="60"/>
          <w:szCs w:val="60"/>
        </w:rPr>
        <w:t xml:space="preserve">Certificate for zero-rated </w:t>
      </w:r>
      <w:r w:rsidR="00A71CCD" w:rsidRPr="00A71CCD">
        <w:rPr>
          <w:rFonts w:ascii="Poppins-Regular" w:hAnsi="Poppins-Regular"/>
          <w:b/>
          <w:color w:val="161B4E"/>
          <w:sz w:val="60"/>
          <w:szCs w:val="60"/>
        </w:rPr>
        <w:br/>
        <w:t xml:space="preserve">and reduced-rated </w:t>
      </w:r>
      <w:r w:rsidR="00A71CCD" w:rsidRPr="00A71CCD">
        <w:rPr>
          <w:rFonts w:ascii="Poppins-Regular" w:hAnsi="Poppins-Regular"/>
          <w:b/>
          <w:color w:val="161B4E"/>
          <w:sz w:val="60"/>
          <w:szCs w:val="60"/>
        </w:rPr>
        <w:br/>
        <w:t>building work</w:t>
      </w:r>
    </w:p>
    <w:p w14:paraId="403E342F" w14:textId="77777777" w:rsidR="00A71CCD" w:rsidRDefault="00A71CCD" w:rsidP="00E4161E">
      <w:pPr>
        <w:widowControl w:val="0"/>
        <w:autoSpaceDE w:val="0"/>
        <w:autoSpaceDN w:val="0"/>
        <w:adjustRightInd w:val="0"/>
        <w:spacing w:after="240" w:line="280" w:lineRule="exact"/>
        <w:rPr>
          <w:rFonts w:ascii="Poppins-Regular" w:hAnsi="Poppins-Regular"/>
          <w:color w:val="161B4E"/>
        </w:rPr>
      </w:pPr>
    </w:p>
    <w:p w14:paraId="4FDFBBDA" w14:textId="2D98BF84" w:rsidR="00E4161E" w:rsidRDefault="00A71CCD" w:rsidP="00012A87">
      <w:pPr>
        <w:widowControl w:val="0"/>
        <w:autoSpaceDE w:val="0"/>
        <w:autoSpaceDN w:val="0"/>
        <w:adjustRightInd w:val="0"/>
        <w:spacing w:after="120" w:line="360" w:lineRule="exact"/>
        <w:rPr>
          <w:rFonts w:ascii="Poppins-Regular" w:hAnsi="Poppins-Regular" w:cs="¿Â'5Dˇ"/>
          <w:b/>
          <w:color w:val="11123D"/>
          <w:sz w:val="28"/>
          <w:szCs w:val="28"/>
        </w:rPr>
      </w:pPr>
      <w:r w:rsidRPr="00012A87">
        <w:rPr>
          <w:rFonts w:ascii="Poppins-Regular" w:hAnsi="Poppins-Regular" w:cs="¿Â'5Dˇ"/>
          <w:b/>
          <w:color w:val="11123D"/>
          <w:sz w:val="28"/>
          <w:szCs w:val="28"/>
        </w:rPr>
        <w:t>This certificate has the force of law</w:t>
      </w:r>
      <w:r w:rsidR="00012A87" w:rsidRPr="00012A87">
        <w:rPr>
          <w:rFonts w:ascii="Poppins-Regular" w:hAnsi="Poppins-Regular" w:cs="¿Â'5Dˇ"/>
          <w:b/>
          <w:color w:val="11123D"/>
          <w:sz w:val="28"/>
          <w:szCs w:val="28"/>
        </w:rPr>
        <w:t xml:space="preserve"> under note 12 group 5 schedule 8 of the VAT Act 1994</w:t>
      </w:r>
      <w:r w:rsidRPr="00012A87">
        <w:rPr>
          <w:rFonts w:ascii="Poppins-Regular" w:hAnsi="Poppins-Regular" w:cs="¿Â'5Dˇ"/>
          <w:b/>
          <w:color w:val="11123D"/>
          <w:sz w:val="28"/>
          <w:szCs w:val="28"/>
        </w:rPr>
        <w:t>.</w:t>
      </w:r>
    </w:p>
    <w:p w14:paraId="57F807CA" w14:textId="488FBAE3" w:rsidR="00012A87" w:rsidRPr="00012A87" w:rsidRDefault="00012A87" w:rsidP="00012A87">
      <w:pPr>
        <w:widowControl w:val="0"/>
        <w:autoSpaceDE w:val="0"/>
        <w:autoSpaceDN w:val="0"/>
        <w:adjustRightInd w:val="0"/>
        <w:spacing w:after="240" w:line="360" w:lineRule="exact"/>
        <w:rPr>
          <w:rFonts w:ascii="Poppins-Regular" w:hAnsi="Poppins-Regular" w:cs="¿Â'5Dˇ"/>
          <w:b/>
          <w:color w:val="11123D"/>
          <w:sz w:val="24"/>
          <w:szCs w:val="24"/>
        </w:rPr>
      </w:pPr>
      <w:r w:rsidRPr="00012A87">
        <w:rPr>
          <w:rFonts w:ascii="Poppins-Regular" w:hAnsi="Poppins-Regular" w:cs="¿Â'5Dˇ"/>
          <w:b/>
          <w:color w:val="11123D"/>
          <w:sz w:val="24"/>
          <w:szCs w:val="24"/>
        </w:rPr>
        <w:t>Please complete all sections of the form.</w:t>
      </w:r>
    </w:p>
    <w:p w14:paraId="4662817A" w14:textId="7DCE8D18" w:rsidR="00A71CCD" w:rsidRPr="00C63FCB" w:rsidRDefault="00A71CCD" w:rsidP="00A71CCD">
      <w:pPr>
        <w:spacing w:after="120" w:line="240" w:lineRule="exact"/>
        <w:rPr>
          <w:rFonts w:ascii="Poppins-Regular" w:hAnsi="Poppins-Regular"/>
          <w:b/>
          <w:color w:val="11123D"/>
        </w:rPr>
      </w:pPr>
      <w:r w:rsidRPr="00C63FCB">
        <w:rPr>
          <w:rFonts w:ascii="Poppins-Regular" w:hAnsi="Poppins-Regular"/>
          <w:b/>
          <w:color w:val="11123D"/>
        </w:rPr>
        <w:t>1. Address of the building</w:t>
      </w:r>
    </w:p>
    <w:tbl>
      <w:tblPr>
        <w:tblStyle w:val="TableGrid"/>
        <w:tblW w:w="10632" w:type="dxa"/>
        <w:tblInd w:w="108" w:type="dxa"/>
        <w:tblLook w:val="04A0" w:firstRow="1" w:lastRow="0" w:firstColumn="1" w:lastColumn="0" w:noHBand="0" w:noVBand="1"/>
      </w:tblPr>
      <w:tblGrid>
        <w:gridCol w:w="10632"/>
      </w:tblGrid>
      <w:tr w:rsidR="00A71CCD" w:rsidRPr="002C2267" w14:paraId="7BC3A3C8" w14:textId="77777777" w:rsidTr="00012A87">
        <w:trPr>
          <w:trHeight w:val="1985"/>
        </w:trPr>
        <w:tc>
          <w:tcPr>
            <w:tcW w:w="10632" w:type="dxa"/>
            <w:tcMar>
              <w:top w:w="57" w:type="dxa"/>
              <w:bottom w:w="57" w:type="dxa"/>
            </w:tcMar>
          </w:tcPr>
          <w:p w14:paraId="66EBB675" w14:textId="73F30E66" w:rsidR="00A71CCD" w:rsidRPr="002C2267" w:rsidRDefault="00A71CCD" w:rsidP="00A71CCD">
            <w:pPr>
              <w:rPr>
                <w:rFonts w:ascii="Poppins-Regular" w:hAnsi="Poppins-Regular"/>
                <w:b/>
                <w:bCs/>
                <w:color w:val="161B4E"/>
              </w:rPr>
            </w:pPr>
            <w:r w:rsidRPr="0050536A">
              <w:rPr>
                <w:rFonts w:ascii="Poppins-Regular" w:hAnsi="Poppins-Regular"/>
                <w:color w:val="161B4E"/>
                <w:sz w:val="20"/>
                <w:szCs w:val="20"/>
              </w:rPr>
              <w:fldChar w:fldCharType="begin">
                <w:ffData>
                  <w:name w:val="Text7"/>
                  <w:enabled/>
                  <w:calcOnExit w:val="0"/>
                  <w:textInput/>
                </w:ffData>
              </w:fldChar>
            </w:r>
            <w:r w:rsidRPr="0050536A">
              <w:rPr>
                <w:rFonts w:ascii="Poppins-Regular" w:hAnsi="Poppins-Regular"/>
                <w:color w:val="161B4E"/>
                <w:sz w:val="20"/>
                <w:szCs w:val="20"/>
              </w:rPr>
              <w:instrText xml:space="preserve"> FORMTEXT </w:instrText>
            </w:r>
            <w:r w:rsidRPr="0050536A">
              <w:rPr>
                <w:rFonts w:ascii="Poppins-Regular" w:hAnsi="Poppins-Regular"/>
                <w:color w:val="161B4E"/>
                <w:sz w:val="20"/>
                <w:szCs w:val="20"/>
              </w:rPr>
            </w:r>
            <w:r w:rsidRPr="0050536A">
              <w:rPr>
                <w:rFonts w:ascii="Poppins-Regular" w:hAnsi="Poppins-Regular"/>
                <w:color w:val="161B4E"/>
                <w:sz w:val="20"/>
                <w:szCs w:val="20"/>
              </w:rPr>
              <w:fldChar w:fldCharType="separate"/>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sidRPr="0050536A">
              <w:rPr>
                <w:rFonts w:ascii="Poppins-Regular" w:hAnsi="Poppins-Regular"/>
                <w:color w:val="161B4E"/>
                <w:sz w:val="20"/>
                <w:szCs w:val="20"/>
              </w:rPr>
              <w:fldChar w:fldCharType="end"/>
            </w:r>
          </w:p>
        </w:tc>
      </w:tr>
    </w:tbl>
    <w:p w14:paraId="5B7ECDDB" w14:textId="77777777" w:rsidR="00A71CCD" w:rsidRDefault="00A71CCD" w:rsidP="00A71CCD">
      <w:pPr>
        <w:widowControl w:val="0"/>
        <w:autoSpaceDE w:val="0"/>
        <w:autoSpaceDN w:val="0"/>
        <w:adjustRightInd w:val="0"/>
        <w:spacing w:after="240" w:line="360" w:lineRule="exact"/>
        <w:rPr>
          <w:rFonts w:ascii="Poppins-Regular" w:hAnsi="Poppins-Regular" w:cs="¿Â'5Dˇ"/>
          <w:b/>
          <w:color w:val="161B4E"/>
          <w:sz w:val="32"/>
          <w:szCs w:val="32"/>
        </w:rPr>
      </w:pPr>
    </w:p>
    <w:p w14:paraId="3F3C8091" w14:textId="1468F939" w:rsidR="00A71CCD" w:rsidRPr="00C63FCB" w:rsidRDefault="00A71CCD" w:rsidP="00A71CCD">
      <w:pPr>
        <w:spacing w:after="120" w:line="240" w:lineRule="exact"/>
        <w:rPr>
          <w:rFonts w:ascii="Poppins-Regular" w:hAnsi="Poppins-Regular"/>
          <w:b/>
          <w:color w:val="11123D"/>
        </w:rPr>
      </w:pPr>
      <w:r w:rsidRPr="00C63FCB">
        <w:rPr>
          <w:rFonts w:ascii="Poppins-Regular" w:hAnsi="Poppins-Regular"/>
          <w:b/>
          <w:color w:val="11123D"/>
        </w:rPr>
        <w:t>2. Name and address of organisation receiving the building work</w:t>
      </w:r>
    </w:p>
    <w:tbl>
      <w:tblPr>
        <w:tblStyle w:val="TableGrid"/>
        <w:tblW w:w="10632" w:type="dxa"/>
        <w:tblInd w:w="108" w:type="dxa"/>
        <w:tblLook w:val="04A0" w:firstRow="1" w:lastRow="0" w:firstColumn="1" w:lastColumn="0" w:noHBand="0" w:noVBand="1"/>
      </w:tblPr>
      <w:tblGrid>
        <w:gridCol w:w="10632"/>
      </w:tblGrid>
      <w:tr w:rsidR="00A71CCD" w:rsidRPr="002C2267" w14:paraId="6B15ED33" w14:textId="77777777" w:rsidTr="00012A87">
        <w:trPr>
          <w:trHeight w:val="1985"/>
        </w:trPr>
        <w:tc>
          <w:tcPr>
            <w:tcW w:w="10632" w:type="dxa"/>
            <w:tcMar>
              <w:top w:w="57" w:type="dxa"/>
              <w:bottom w:w="57" w:type="dxa"/>
            </w:tcMar>
          </w:tcPr>
          <w:p w14:paraId="0F1D1E09" w14:textId="77777777" w:rsidR="00A71CCD" w:rsidRPr="002C2267" w:rsidRDefault="00A71CCD" w:rsidP="00A71CCD">
            <w:pPr>
              <w:rPr>
                <w:rFonts w:ascii="Poppins-Regular" w:hAnsi="Poppins-Regular"/>
                <w:b/>
                <w:bCs/>
                <w:color w:val="161B4E"/>
              </w:rPr>
            </w:pPr>
            <w:r w:rsidRPr="0050536A">
              <w:rPr>
                <w:rFonts w:ascii="Poppins-Regular" w:hAnsi="Poppins-Regular"/>
                <w:color w:val="161B4E"/>
                <w:sz w:val="20"/>
                <w:szCs w:val="20"/>
              </w:rPr>
              <w:fldChar w:fldCharType="begin">
                <w:ffData>
                  <w:name w:val="Text7"/>
                  <w:enabled/>
                  <w:calcOnExit w:val="0"/>
                  <w:textInput/>
                </w:ffData>
              </w:fldChar>
            </w:r>
            <w:r w:rsidRPr="0050536A">
              <w:rPr>
                <w:rFonts w:ascii="Poppins-Regular" w:hAnsi="Poppins-Regular"/>
                <w:color w:val="161B4E"/>
                <w:sz w:val="20"/>
                <w:szCs w:val="20"/>
              </w:rPr>
              <w:instrText xml:space="preserve"> FORMTEXT </w:instrText>
            </w:r>
            <w:r w:rsidRPr="0050536A">
              <w:rPr>
                <w:rFonts w:ascii="Poppins-Regular" w:hAnsi="Poppins-Regular"/>
                <w:color w:val="161B4E"/>
                <w:sz w:val="20"/>
                <w:szCs w:val="20"/>
              </w:rPr>
            </w:r>
            <w:r w:rsidRPr="0050536A">
              <w:rPr>
                <w:rFonts w:ascii="Poppins-Regular" w:hAnsi="Poppins-Regular"/>
                <w:color w:val="161B4E"/>
                <w:sz w:val="20"/>
                <w:szCs w:val="20"/>
              </w:rPr>
              <w:fldChar w:fldCharType="separate"/>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sidRPr="0050536A">
              <w:rPr>
                <w:rFonts w:ascii="Poppins-Regular" w:hAnsi="Poppins-Regular"/>
                <w:color w:val="161B4E"/>
                <w:sz w:val="20"/>
                <w:szCs w:val="20"/>
              </w:rPr>
              <w:fldChar w:fldCharType="end"/>
            </w:r>
          </w:p>
        </w:tc>
      </w:tr>
      <w:tr w:rsidR="00A71CCD" w:rsidRPr="002C2267" w14:paraId="2E349CC1" w14:textId="77777777" w:rsidTr="00255912">
        <w:tc>
          <w:tcPr>
            <w:tcW w:w="10632" w:type="dxa"/>
            <w:tcMar>
              <w:top w:w="57" w:type="dxa"/>
              <w:bottom w:w="57" w:type="dxa"/>
            </w:tcMar>
          </w:tcPr>
          <w:p w14:paraId="16CC1454" w14:textId="7A65A382" w:rsidR="00A71CCD" w:rsidRPr="00E2739E" w:rsidRDefault="00E2739E" w:rsidP="00E2739E">
            <w:pPr>
              <w:spacing w:line="280" w:lineRule="exact"/>
              <w:rPr>
                <w:rFonts w:ascii="Poppins-Regular" w:eastAsia="Times New Roman" w:hAnsi="Poppins-Regular"/>
                <w:lang w:eastAsia="en-GB"/>
              </w:rPr>
            </w:pPr>
            <w:r w:rsidRPr="00C63FCB">
              <w:rPr>
                <w:rFonts w:ascii="Poppins-Regular" w:eastAsia="Times New Roman" w:hAnsi="Poppins-Regular"/>
                <w:color w:val="11123D"/>
                <w:lang w:eastAsia="en-GB"/>
              </w:rPr>
              <w:t>VAT Registration number (if registered):</w:t>
            </w:r>
            <w:r>
              <w:rPr>
                <w:rFonts w:ascii="Poppins-Regular" w:eastAsia="Times New Roman" w:hAnsi="Poppins-Regular"/>
                <w:lang w:eastAsia="en-GB"/>
              </w:rPr>
              <w:t xml:space="preserve"> </w:t>
            </w:r>
            <w:r w:rsidRPr="0050536A">
              <w:rPr>
                <w:rFonts w:ascii="Poppins-Regular" w:hAnsi="Poppins-Regular"/>
                <w:color w:val="161B4E"/>
                <w:sz w:val="20"/>
                <w:szCs w:val="20"/>
              </w:rPr>
              <w:fldChar w:fldCharType="begin">
                <w:ffData>
                  <w:name w:val="Text7"/>
                  <w:enabled/>
                  <w:calcOnExit w:val="0"/>
                  <w:textInput/>
                </w:ffData>
              </w:fldChar>
            </w:r>
            <w:r w:rsidRPr="0050536A">
              <w:rPr>
                <w:rFonts w:ascii="Poppins-Regular" w:hAnsi="Poppins-Regular"/>
                <w:color w:val="161B4E"/>
                <w:sz w:val="20"/>
                <w:szCs w:val="20"/>
              </w:rPr>
              <w:instrText xml:space="preserve"> FORMTEXT </w:instrText>
            </w:r>
            <w:r w:rsidRPr="0050536A">
              <w:rPr>
                <w:rFonts w:ascii="Poppins-Regular" w:hAnsi="Poppins-Regular"/>
                <w:color w:val="161B4E"/>
                <w:sz w:val="20"/>
                <w:szCs w:val="20"/>
              </w:rPr>
            </w:r>
            <w:r w:rsidRPr="0050536A">
              <w:rPr>
                <w:rFonts w:ascii="Poppins-Regular" w:hAnsi="Poppins-Regular"/>
                <w:color w:val="161B4E"/>
                <w:sz w:val="20"/>
                <w:szCs w:val="20"/>
              </w:rPr>
              <w:fldChar w:fldCharType="separate"/>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sidRPr="0050536A">
              <w:rPr>
                <w:rFonts w:ascii="Poppins-Regular" w:hAnsi="Poppins-Regular"/>
                <w:color w:val="161B4E"/>
                <w:sz w:val="20"/>
                <w:szCs w:val="20"/>
              </w:rPr>
              <w:fldChar w:fldCharType="end"/>
            </w:r>
          </w:p>
        </w:tc>
      </w:tr>
      <w:tr w:rsidR="00A71CCD" w:rsidRPr="002C2267" w14:paraId="46362982" w14:textId="77777777" w:rsidTr="00255912">
        <w:tc>
          <w:tcPr>
            <w:tcW w:w="10632" w:type="dxa"/>
            <w:tcMar>
              <w:top w:w="57" w:type="dxa"/>
              <w:bottom w:w="57" w:type="dxa"/>
            </w:tcMar>
          </w:tcPr>
          <w:p w14:paraId="2C9E0BC4" w14:textId="091C0E9B" w:rsidR="00A71CCD" w:rsidRPr="0050536A" w:rsidRDefault="00E2739E" w:rsidP="00A71CCD">
            <w:pPr>
              <w:rPr>
                <w:rFonts w:ascii="Poppins-Regular" w:hAnsi="Poppins-Regular"/>
                <w:color w:val="161B4E"/>
                <w:sz w:val="20"/>
                <w:szCs w:val="20"/>
              </w:rPr>
            </w:pPr>
            <w:r w:rsidRPr="00C63FCB">
              <w:rPr>
                <w:rFonts w:ascii="Poppins-Regular" w:eastAsia="Times New Roman" w:hAnsi="Poppins-Regular"/>
                <w:color w:val="11123D"/>
                <w:lang w:eastAsia="en-GB"/>
              </w:rPr>
              <w:t>Charity registration (if registered):</w:t>
            </w:r>
            <w:r>
              <w:rPr>
                <w:rFonts w:ascii="Poppins-Regular" w:eastAsia="Times New Roman" w:hAnsi="Poppins-Regular"/>
                <w:lang w:eastAsia="en-GB"/>
              </w:rPr>
              <w:t xml:space="preserve"> </w:t>
            </w:r>
            <w:r w:rsidRPr="0050536A">
              <w:rPr>
                <w:rFonts w:ascii="Poppins-Regular" w:hAnsi="Poppins-Regular"/>
                <w:color w:val="161B4E"/>
                <w:sz w:val="20"/>
                <w:szCs w:val="20"/>
              </w:rPr>
              <w:fldChar w:fldCharType="begin">
                <w:ffData>
                  <w:name w:val="Text7"/>
                  <w:enabled/>
                  <w:calcOnExit w:val="0"/>
                  <w:textInput/>
                </w:ffData>
              </w:fldChar>
            </w:r>
            <w:r w:rsidRPr="0050536A">
              <w:rPr>
                <w:rFonts w:ascii="Poppins-Regular" w:hAnsi="Poppins-Regular"/>
                <w:color w:val="161B4E"/>
                <w:sz w:val="20"/>
                <w:szCs w:val="20"/>
              </w:rPr>
              <w:instrText xml:space="preserve"> FORMTEXT </w:instrText>
            </w:r>
            <w:r w:rsidRPr="0050536A">
              <w:rPr>
                <w:rFonts w:ascii="Poppins-Regular" w:hAnsi="Poppins-Regular"/>
                <w:color w:val="161B4E"/>
                <w:sz w:val="20"/>
                <w:szCs w:val="20"/>
              </w:rPr>
            </w:r>
            <w:r w:rsidRPr="0050536A">
              <w:rPr>
                <w:rFonts w:ascii="Poppins-Regular" w:hAnsi="Poppins-Regular"/>
                <w:color w:val="161B4E"/>
                <w:sz w:val="20"/>
                <w:szCs w:val="20"/>
              </w:rPr>
              <w:fldChar w:fldCharType="separate"/>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sidRPr="0050536A">
              <w:rPr>
                <w:rFonts w:ascii="Poppins-Regular" w:hAnsi="Poppins-Regular"/>
                <w:color w:val="161B4E"/>
                <w:sz w:val="20"/>
                <w:szCs w:val="20"/>
              </w:rPr>
              <w:fldChar w:fldCharType="end"/>
            </w:r>
          </w:p>
        </w:tc>
      </w:tr>
    </w:tbl>
    <w:p w14:paraId="71F1F57F" w14:textId="77777777" w:rsidR="00E2739E" w:rsidRDefault="00E2739E" w:rsidP="00E2739E">
      <w:pPr>
        <w:widowControl w:val="0"/>
        <w:autoSpaceDE w:val="0"/>
        <w:autoSpaceDN w:val="0"/>
        <w:adjustRightInd w:val="0"/>
        <w:spacing w:after="240" w:line="360" w:lineRule="exact"/>
        <w:rPr>
          <w:rFonts w:ascii="Poppins-Regular" w:hAnsi="Poppins-Regular" w:cs="¿Â'5Dˇ"/>
          <w:b/>
          <w:color w:val="161B4E"/>
          <w:sz w:val="32"/>
          <w:szCs w:val="32"/>
        </w:rPr>
      </w:pPr>
    </w:p>
    <w:p w14:paraId="6A63F6E8" w14:textId="24CC9996" w:rsidR="00E2739E" w:rsidRPr="00AB62BD" w:rsidRDefault="00E2739E" w:rsidP="00E2739E">
      <w:pPr>
        <w:spacing w:after="120" w:line="240" w:lineRule="exact"/>
        <w:rPr>
          <w:rFonts w:ascii="Poppins-Regular" w:hAnsi="Poppins-Regular"/>
          <w:b/>
          <w:color w:val="161B4E"/>
        </w:rPr>
      </w:pPr>
      <w:r>
        <w:rPr>
          <w:rFonts w:ascii="Poppins-Regular" w:hAnsi="Poppins-Regular"/>
          <w:b/>
          <w:color w:val="161B4E"/>
        </w:rPr>
        <w:t>3. Date of completion</w:t>
      </w:r>
    </w:p>
    <w:tbl>
      <w:tblPr>
        <w:tblStyle w:val="TableGrid"/>
        <w:tblW w:w="10632" w:type="dxa"/>
        <w:tblInd w:w="108" w:type="dxa"/>
        <w:tblLook w:val="04A0" w:firstRow="1" w:lastRow="0" w:firstColumn="1" w:lastColumn="0" w:noHBand="0" w:noVBand="1"/>
      </w:tblPr>
      <w:tblGrid>
        <w:gridCol w:w="10632"/>
      </w:tblGrid>
      <w:tr w:rsidR="00E2739E" w:rsidRPr="002C2267" w14:paraId="5EDF4B3A" w14:textId="77777777" w:rsidTr="00255912">
        <w:tc>
          <w:tcPr>
            <w:tcW w:w="10632" w:type="dxa"/>
            <w:tcMar>
              <w:top w:w="57" w:type="dxa"/>
              <w:bottom w:w="57" w:type="dxa"/>
            </w:tcMar>
          </w:tcPr>
          <w:p w14:paraId="1B13BA50" w14:textId="323EF4BB" w:rsidR="00E2739E" w:rsidRPr="00E2739E" w:rsidRDefault="00E2739E" w:rsidP="00E2739E">
            <w:pPr>
              <w:spacing w:line="280" w:lineRule="exact"/>
              <w:rPr>
                <w:rFonts w:ascii="Poppins-Regular" w:eastAsia="Times New Roman" w:hAnsi="Poppins-Regular"/>
                <w:lang w:eastAsia="en-GB"/>
              </w:rPr>
            </w:pPr>
            <w:r w:rsidRPr="000F5E91">
              <w:rPr>
                <w:rFonts w:ascii="Poppins-Regular" w:eastAsia="Times New Roman" w:hAnsi="Poppins-Regular"/>
                <w:lang w:eastAsia="en-GB"/>
              </w:rPr>
              <w:t xml:space="preserve">Date of completion (or estimated date of completion) </w:t>
            </w:r>
            <w:r w:rsidR="00C52BCA">
              <w:rPr>
                <w:rFonts w:ascii="Poppins-Regular" w:eastAsia="Times New Roman" w:hAnsi="Poppins-Regular"/>
                <w:lang w:eastAsia="en-GB"/>
              </w:rPr>
              <w:t>of the work</w:t>
            </w:r>
            <w:r w:rsidRPr="000F5E91">
              <w:rPr>
                <w:rFonts w:ascii="Poppins-Regular" w:eastAsia="Times New Roman" w:hAnsi="Poppins-Regular"/>
                <w:lang w:eastAsia="en-GB"/>
              </w:rPr>
              <w:t>:</w:t>
            </w:r>
            <w:r>
              <w:rPr>
                <w:rFonts w:ascii="Poppins-Regular" w:eastAsia="Times New Roman" w:hAnsi="Poppins-Regular"/>
                <w:lang w:eastAsia="en-GB"/>
              </w:rPr>
              <w:t xml:space="preserve"> </w:t>
            </w:r>
            <w:r w:rsidRPr="0050536A">
              <w:rPr>
                <w:rFonts w:ascii="Poppins-Regular" w:hAnsi="Poppins-Regular"/>
                <w:color w:val="161B4E"/>
                <w:sz w:val="20"/>
                <w:szCs w:val="20"/>
              </w:rPr>
              <w:fldChar w:fldCharType="begin">
                <w:ffData>
                  <w:name w:val="Text7"/>
                  <w:enabled/>
                  <w:calcOnExit w:val="0"/>
                  <w:textInput/>
                </w:ffData>
              </w:fldChar>
            </w:r>
            <w:r w:rsidRPr="0050536A">
              <w:rPr>
                <w:rFonts w:ascii="Poppins-Regular" w:hAnsi="Poppins-Regular"/>
                <w:color w:val="161B4E"/>
                <w:sz w:val="20"/>
                <w:szCs w:val="20"/>
              </w:rPr>
              <w:instrText xml:space="preserve"> FORMTEXT </w:instrText>
            </w:r>
            <w:r w:rsidRPr="0050536A">
              <w:rPr>
                <w:rFonts w:ascii="Poppins-Regular" w:hAnsi="Poppins-Regular"/>
                <w:color w:val="161B4E"/>
                <w:sz w:val="20"/>
                <w:szCs w:val="20"/>
              </w:rPr>
            </w:r>
            <w:r w:rsidRPr="0050536A">
              <w:rPr>
                <w:rFonts w:ascii="Poppins-Regular" w:hAnsi="Poppins-Regular"/>
                <w:color w:val="161B4E"/>
                <w:sz w:val="20"/>
                <w:szCs w:val="20"/>
              </w:rPr>
              <w:fldChar w:fldCharType="separate"/>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sidRPr="0050536A">
              <w:rPr>
                <w:rFonts w:ascii="Poppins-Regular" w:hAnsi="Poppins-Regular"/>
                <w:color w:val="161B4E"/>
                <w:sz w:val="20"/>
                <w:szCs w:val="20"/>
              </w:rPr>
              <w:fldChar w:fldCharType="end"/>
            </w:r>
          </w:p>
        </w:tc>
      </w:tr>
      <w:tr w:rsidR="00E2739E" w:rsidRPr="002C2267" w14:paraId="761DA88A" w14:textId="77777777" w:rsidTr="00255912">
        <w:tc>
          <w:tcPr>
            <w:tcW w:w="10632" w:type="dxa"/>
            <w:tcMar>
              <w:top w:w="57" w:type="dxa"/>
              <w:bottom w:w="57" w:type="dxa"/>
            </w:tcMar>
          </w:tcPr>
          <w:p w14:paraId="3755EACE" w14:textId="794EB315" w:rsidR="00E2739E" w:rsidRPr="00E2739E" w:rsidRDefault="00E2739E" w:rsidP="00E2739E">
            <w:pPr>
              <w:spacing w:before="100" w:beforeAutospacing="1" w:after="100" w:afterAutospacing="1"/>
              <w:rPr>
                <w:rFonts w:ascii="Poppins-Regular" w:eastAsia="Times New Roman" w:hAnsi="Poppins-Regular"/>
                <w:lang w:eastAsia="en-GB"/>
              </w:rPr>
            </w:pPr>
            <w:r w:rsidRPr="000F5E91">
              <w:rPr>
                <w:rFonts w:ascii="Poppins-Regular" w:eastAsia="Times New Roman" w:hAnsi="Poppins-Regular"/>
                <w:lang w:eastAsia="en-GB"/>
              </w:rPr>
              <w:t>Value (or estimated value) of the supply: £</w:t>
            </w:r>
            <w:r w:rsidRPr="0050536A">
              <w:rPr>
                <w:rFonts w:ascii="Poppins-Regular" w:hAnsi="Poppins-Regular"/>
                <w:color w:val="161B4E"/>
                <w:sz w:val="20"/>
                <w:szCs w:val="20"/>
              </w:rPr>
              <w:fldChar w:fldCharType="begin">
                <w:ffData>
                  <w:name w:val="Text7"/>
                  <w:enabled/>
                  <w:calcOnExit w:val="0"/>
                  <w:textInput/>
                </w:ffData>
              </w:fldChar>
            </w:r>
            <w:r w:rsidRPr="0050536A">
              <w:rPr>
                <w:rFonts w:ascii="Poppins-Regular" w:hAnsi="Poppins-Regular"/>
                <w:color w:val="161B4E"/>
                <w:sz w:val="20"/>
                <w:szCs w:val="20"/>
              </w:rPr>
              <w:instrText xml:space="preserve"> FORMTEXT </w:instrText>
            </w:r>
            <w:r w:rsidRPr="0050536A">
              <w:rPr>
                <w:rFonts w:ascii="Poppins-Regular" w:hAnsi="Poppins-Regular"/>
                <w:color w:val="161B4E"/>
                <w:sz w:val="20"/>
                <w:szCs w:val="20"/>
              </w:rPr>
            </w:r>
            <w:r w:rsidRPr="0050536A">
              <w:rPr>
                <w:rFonts w:ascii="Poppins-Regular" w:hAnsi="Poppins-Regular"/>
                <w:color w:val="161B4E"/>
                <w:sz w:val="20"/>
                <w:szCs w:val="20"/>
              </w:rPr>
              <w:fldChar w:fldCharType="separate"/>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sidRPr="0050536A">
              <w:rPr>
                <w:rFonts w:ascii="Poppins-Regular" w:hAnsi="Poppins-Regular"/>
                <w:color w:val="161B4E"/>
                <w:sz w:val="20"/>
                <w:szCs w:val="20"/>
              </w:rPr>
              <w:fldChar w:fldCharType="end"/>
            </w:r>
          </w:p>
        </w:tc>
      </w:tr>
      <w:tr w:rsidR="00E2739E" w:rsidRPr="002C2267" w14:paraId="6C9A026C" w14:textId="77777777" w:rsidTr="00012A87">
        <w:trPr>
          <w:trHeight w:val="1985"/>
        </w:trPr>
        <w:tc>
          <w:tcPr>
            <w:tcW w:w="10632" w:type="dxa"/>
            <w:tcMar>
              <w:top w:w="57" w:type="dxa"/>
              <w:bottom w:w="57" w:type="dxa"/>
            </w:tcMar>
          </w:tcPr>
          <w:p w14:paraId="537C3DDB" w14:textId="24A46DD1" w:rsidR="00E2739E" w:rsidRDefault="00255912" w:rsidP="00E2739E">
            <w:pPr>
              <w:rPr>
                <w:rFonts w:ascii="Poppins-Regular" w:eastAsia="Times New Roman" w:hAnsi="Poppins-Regular"/>
                <w:lang w:eastAsia="en-GB"/>
              </w:rPr>
            </w:pPr>
            <w:r>
              <w:rPr>
                <w:rFonts w:ascii="Poppins-Regular" w:eastAsia="Times New Roman" w:hAnsi="Poppins-Regular"/>
                <w:lang w:eastAsia="en-GB"/>
              </w:rPr>
              <w:t>Name and address o</w:t>
            </w:r>
            <w:r w:rsidR="00C547C8">
              <w:rPr>
                <w:rFonts w:ascii="Poppins-Regular" w:eastAsia="Times New Roman" w:hAnsi="Poppins-Regular"/>
                <w:lang w:eastAsia="en-GB"/>
              </w:rPr>
              <w:t>f building contractor:</w:t>
            </w:r>
          </w:p>
          <w:p w14:paraId="579790C7" w14:textId="605DDAD7" w:rsidR="00C547C8" w:rsidRPr="000F5E91" w:rsidRDefault="00C547C8" w:rsidP="00E2739E">
            <w:pPr>
              <w:rPr>
                <w:rFonts w:ascii="Poppins-Regular" w:eastAsia="Times New Roman" w:hAnsi="Poppins-Regular"/>
                <w:lang w:eastAsia="en-GB"/>
              </w:rPr>
            </w:pPr>
            <w:r w:rsidRPr="0050536A">
              <w:rPr>
                <w:rFonts w:ascii="Poppins-Regular" w:hAnsi="Poppins-Regular"/>
                <w:color w:val="161B4E"/>
                <w:sz w:val="20"/>
                <w:szCs w:val="20"/>
              </w:rPr>
              <w:fldChar w:fldCharType="begin">
                <w:ffData>
                  <w:name w:val="Text7"/>
                  <w:enabled/>
                  <w:calcOnExit w:val="0"/>
                  <w:textInput/>
                </w:ffData>
              </w:fldChar>
            </w:r>
            <w:r w:rsidRPr="0050536A">
              <w:rPr>
                <w:rFonts w:ascii="Poppins-Regular" w:hAnsi="Poppins-Regular"/>
                <w:color w:val="161B4E"/>
                <w:sz w:val="20"/>
                <w:szCs w:val="20"/>
              </w:rPr>
              <w:instrText xml:space="preserve"> FORMTEXT </w:instrText>
            </w:r>
            <w:r w:rsidRPr="0050536A">
              <w:rPr>
                <w:rFonts w:ascii="Poppins-Regular" w:hAnsi="Poppins-Regular"/>
                <w:color w:val="161B4E"/>
                <w:sz w:val="20"/>
                <w:szCs w:val="20"/>
              </w:rPr>
            </w:r>
            <w:r w:rsidRPr="0050536A">
              <w:rPr>
                <w:rFonts w:ascii="Poppins-Regular" w:hAnsi="Poppins-Regular"/>
                <w:color w:val="161B4E"/>
                <w:sz w:val="20"/>
                <w:szCs w:val="20"/>
              </w:rPr>
              <w:fldChar w:fldCharType="separate"/>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sidRPr="0050536A">
              <w:rPr>
                <w:rFonts w:ascii="Poppins-Regular" w:hAnsi="Poppins-Regular"/>
                <w:color w:val="161B4E"/>
                <w:sz w:val="20"/>
                <w:szCs w:val="20"/>
              </w:rPr>
              <w:fldChar w:fldCharType="end"/>
            </w:r>
          </w:p>
        </w:tc>
      </w:tr>
      <w:tr w:rsidR="00E2739E" w:rsidRPr="002C2267" w14:paraId="169C4121" w14:textId="77777777" w:rsidTr="00255912">
        <w:tc>
          <w:tcPr>
            <w:tcW w:w="10632" w:type="dxa"/>
            <w:tcMar>
              <w:top w:w="57" w:type="dxa"/>
              <w:bottom w:w="57" w:type="dxa"/>
            </w:tcMar>
          </w:tcPr>
          <w:p w14:paraId="3ADBA02A" w14:textId="5DB7A717" w:rsidR="00E2739E" w:rsidRPr="000F5E91" w:rsidRDefault="00E2739E" w:rsidP="00E2739E">
            <w:pPr>
              <w:rPr>
                <w:rFonts w:ascii="Poppins-Regular" w:eastAsia="Times New Roman" w:hAnsi="Poppins-Regular"/>
                <w:lang w:eastAsia="en-GB"/>
              </w:rPr>
            </w:pPr>
            <w:r>
              <w:rPr>
                <w:rFonts w:ascii="Poppins-Regular" w:eastAsia="Times New Roman" w:hAnsi="Poppins-Regular"/>
                <w:lang w:eastAsia="en-GB"/>
              </w:rPr>
              <w:t>VAT Registration number</w:t>
            </w:r>
            <w:r w:rsidR="00012A87">
              <w:rPr>
                <w:rFonts w:ascii="Poppins-Regular" w:eastAsia="Times New Roman" w:hAnsi="Poppins-Regular"/>
                <w:lang w:eastAsia="en-GB"/>
              </w:rPr>
              <w:t xml:space="preserve"> of building contractor</w:t>
            </w:r>
            <w:r w:rsidRPr="000F5E91">
              <w:rPr>
                <w:rFonts w:ascii="Poppins-Regular" w:eastAsia="Times New Roman" w:hAnsi="Poppins-Regular"/>
                <w:lang w:eastAsia="en-GB"/>
              </w:rPr>
              <w:t>:</w:t>
            </w:r>
            <w:r>
              <w:rPr>
                <w:rFonts w:ascii="Poppins-Regular" w:eastAsia="Times New Roman" w:hAnsi="Poppins-Regular"/>
                <w:lang w:eastAsia="en-GB"/>
              </w:rPr>
              <w:t xml:space="preserve"> </w:t>
            </w:r>
            <w:r w:rsidRPr="0050536A">
              <w:rPr>
                <w:rFonts w:ascii="Poppins-Regular" w:hAnsi="Poppins-Regular"/>
                <w:color w:val="161B4E"/>
                <w:sz w:val="20"/>
                <w:szCs w:val="20"/>
              </w:rPr>
              <w:fldChar w:fldCharType="begin">
                <w:ffData>
                  <w:name w:val="Text7"/>
                  <w:enabled/>
                  <w:calcOnExit w:val="0"/>
                  <w:textInput/>
                </w:ffData>
              </w:fldChar>
            </w:r>
            <w:r w:rsidRPr="0050536A">
              <w:rPr>
                <w:rFonts w:ascii="Poppins-Regular" w:hAnsi="Poppins-Regular"/>
                <w:color w:val="161B4E"/>
                <w:sz w:val="20"/>
                <w:szCs w:val="20"/>
              </w:rPr>
              <w:instrText xml:space="preserve"> FORMTEXT </w:instrText>
            </w:r>
            <w:r w:rsidRPr="0050536A">
              <w:rPr>
                <w:rFonts w:ascii="Poppins-Regular" w:hAnsi="Poppins-Regular"/>
                <w:color w:val="161B4E"/>
                <w:sz w:val="20"/>
                <w:szCs w:val="20"/>
              </w:rPr>
            </w:r>
            <w:r w:rsidRPr="0050536A">
              <w:rPr>
                <w:rFonts w:ascii="Poppins-Regular" w:hAnsi="Poppins-Regular"/>
                <w:color w:val="161B4E"/>
                <w:sz w:val="20"/>
                <w:szCs w:val="20"/>
              </w:rPr>
              <w:fldChar w:fldCharType="separate"/>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sidRPr="0050536A">
              <w:rPr>
                <w:rFonts w:ascii="Poppins-Regular" w:hAnsi="Poppins-Regular"/>
                <w:color w:val="161B4E"/>
                <w:sz w:val="20"/>
                <w:szCs w:val="20"/>
              </w:rPr>
              <w:fldChar w:fldCharType="end"/>
            </w:r>
          </w:p>
        </w:tc>
      </w:tr>
    </w:tbl>
    <w:p w14:paraId="6EC6A90A" w14:textId="0E9A0919" w:rsidR="00C547C8" w:rsidRPr="00C63FCB" w:rsidRDefault="00C547C8" w:rsidP="00C547C8">
      <w:pPr>
        <w:spacing w:after="120" w:line="280" w:lineRule="exact"/>
        <w:rPr>
          <w:rFonts w:ascii="Poppins-Regular" w:hAnsi="Poppins-Regular"/>
          <w:b/>
          <w:color w:val="11123D"/>
        </w:rPr>
      </w:pPr>
      <w:r w:rsidRPr="00C63FCB">
        <w:rPr>
          <w:rFonts w:ascii="Poppins-Regular" w:hAnsi="Poppins-Regular"/>
          <w:b/>
          <w:color w:val="11123D"/>
        </w:rPr>
        <w:lastRenderedPageBreak/>
        <w:t xml:space="preserve">4. </w:t>
      </w:r>
      <w:r w:rsidRPr="00CA75F1">
        <w:rPr>
          <w:rFonts w:ascii="Poppins-Regular" w:eastAsia="Times New Roman" w:hAnsi="Poppins-Regular"/>
          <w:color w:val="11123D"/>
          <w:spacing w:val="-2"/>
          <w:lang w:eastAsia="en-GB"/>
        </w:rPr>
        <w:t xml:space="preserve">I have read the relevant parts of </w:t>
      </w:r>
      <w:r w:rsidR="00012A87" w:rsidRPr="00CA75F1">
        <w:rPr>
          <w:rFonts w:ascii="Poppins-Regular" w:eastAsia="Times New Roman" w:hAnsi="Poppins-Regular"/>
          <w:color w:val="11123D"/>
          <w:spacing w:val="-2"/>
          <w:lang w:eastAsia="en-GB"/>
        </w:rPr>
        <w:t xml:space="preserve">Buildings and Construction (VAT </w:t>
      </w:r>
      <w:r w:rsidRPr="00CA75F1">
        <w:rPr>
          <w:rFonts w:ascii="Poppins-Regular" w:eastAsia="Times New Roman" w:hAnsi="Poppins-Regular"/>
          <w:color w:val="11123D"/>
          <w:spacing w:val="-2"/>
          <w:lang w:eastAsia="en-GB"/>
        </w:rPr>
        <w:t>Notice 708</w:t>
      </w:r>
      <w:r w:rsidR="00012A87" w:rsidRPr="00CA75F1">
        <w:rPr>
          <w:rFonts w:ascii="Poppins-Regular" w:eastAsia="Times New Roman" w:hAnsi="Poppins-Regular"/>
          <w:color w:val="11123D"/>
          <w:spacing w:val="-2"/>
          <w:lang w:eastAsia="en-GB"/>
        </w:rPr>
        <w:t>)</w:t>
      </w:r>
      <w:r w:rsidRPr="00CA75F1">
        <w:rPr>
          <w:rFonts w:ascii="Poppins-Regular" w:eastAsia="Times New Roman" w:hAnsi="Poppins-Regular"/>
          <w:color w:val="11123D"/>
          <w:spacing w:val="-2"/>
          <w:lang w:eastAsia="en-GB"/>
        </w:rPr>
        <w:t xml:space="preserve"> and certify that</w:t>
      </w:r>
      <w:r w:rsidR="00CA75F1" w:rsidRPr="00CA75F1">
        <w:rPr>
          <w:rFonts w:ascii="Poppins-Regular" w:eastAsia="Times New Roman" w:hAnsi="Poppins-Regular"/>
          <w:color w:val="11123D"/>
          <w:spacing w:val="-2"/>
          <w:lang w:eastAsia="en-GB"/>
        </w:rPr>
        <w:t>:</w:t>
      </w:r>
      <w:r w:rsidRPr="00C63FCB">
        <w:rPr>
          <w:rFonts w:ascii="Poppins-Regular" w:eastAsia="Times New Roman" w:hAnsi="Poppins-Regular"/>
          <w:color w:val="11123D"/>
          <w:lang w:eastAsia="en-GB"/>
        </w:rPr>
        <w:t xml:space="preserve"> </w:t>
      </w:r>
      <w:r w:rsidR="00CA75F1">
        <w:rPr>
          <w:rFonts w:ascii="Poppins-Regular" w:eastAsia="Times New Roman" w:hAnsi="Poppins-Regular"/>
          <w:color w:val="11123D"/>
          <w:lang w:eastAsia="en-GB"/>
        </w:rPr>
        <w:br/>
      </w:r>
      <w:r w:rsidRPr="00C63FCB">
        <w:rPr>
          <w:rFonts w:ascii="Poppins-Regular" w:eastAsia="Times New Roman" w:hAnsi="Poppins-Regular"/>
          <w:color w:val="11123D"/>
          <w:lang w:eastAsia="en-GB"/>
        </w:rPr>
        <w:t>(</w:t>
      </w:r>
      <w:r w:rsidR="00CA75F1">
        <w:rPr>
          <w:rFonts w:ascii="Poppins-Regular" w:eastAsia="Times New Roman" w:hAnsi="Poppins-Regular"/>
          <w:color w:val="11123D"/>
          <w:lang w:eastAsia="en-GB"/>
        </w:rPr>
        <w:t>read statements A and B and strike out the one that does not apply</w:t>
      </w:r>
      <w:r w:rsidRPr="00C63FCB">
        <w:rPr>
          <w:rFonts w:ascii="Poppins-Regular" w:eastAsia="Times New Roman" w:hAnsi="Poppins-Regular"/>
          <w:color w:val="11123D"/>
          <w:lang w:eastAsia="en-GB"/>
        </w:rPr>
        <w:t>)</w:t>
      </w:r>
    </w:p>
    <w:tbl>
      <w:tblPr>
        <w:tblStyle w:val="TableGrid"/>
        <w:tblW w:w="10632" w:type="dxa"/>
        <w:tblInd w:w="108" w:type="dxa"/>
        <w:tblLook w:val="04A0" w:firstRow="1" w:lastRow="0" w:firstColumn="1" w:lastColumn="0" w:noHBand="0" w:noVBand="1"/>
      </w:tblPr>
      <w:tblGrid>
        <w:gridCol w:w="10632"/>
      </w:tblGrid>
      <w:tr w:rsidR="00C547C8" w:rsidRPr="002C2267" w14:paraId="57CCCBA2" w14:textId="77777777" w:rsidTr="00255912">
        <w:tc>
          <w:tcPr>
            <w:tcW w:w="10632" w:type="dxa"/>
            <w:tcMar>
              <w:top w:w="57" w:type="dxa"/>
              <w:bottom w:w="57" w:type="dxa"/>
            </w:tcMar>
          </w:tcPr>
          <w:p w14:paraId="06F74989" w14:textId="4D07D1AE" w:rsidR="00C547C8" w:rsidRPr="0043467E" w:rsidRDefault="00CA75F1" w:rsidP="00F269E2">
            <w:pPr>
              <w:tabs>
                <w:tab w:val="left" w:pos="1134"/>
              </w:tabs>
              <w:spacing w:before="120" w:after="120" w:line="280" w:lineRule="exact"/>
              <w:ind w:left="567" w:hanging="567"/>
              <w:rPr>
                <w:rFonts w:ascii="Poppins-Regular" w:hAnsi="Poppins-Regular"/>
                <w:b/>
                <w:color w:val="161B4E"/>
                <w:sz w:val="28"/>
                <w:szCs w:val="28"/>
              </w:rPr>
            </w:pPr>
            <w:r>
              <w:rPr>
                <w:rFonts w:ascii="Poppins-Regular" w:hAnsi="Poppins-Regular"/>
                <w:b/>
                <w:color w:val="161B4E"/>
                <w:sz w:val="28"/>
                <w:szCs w:val="28"/>
              </w:rPr>
              <w:t xml:space="preserve"> </w:t>
            </w:r>
            <w:r w:rsidR="0043467E" w:rsidRPr="00CA75F1">
              <w:rPr>
                <w:rFonts w:ascii="Poppins-Regular" w:hAnsi="Poppins-Regular"/>
                <w:b/>
                <w:color w:val="161B4E"/>
                <w:sz w:val="28"/>
                <w:szCs w:val="28"/>
              </w:rPr>
              <w:t>A</w:t>
            </w:r>
            <w:r w:rsidR="0043467E">
              <w:rPr>
                <w:rFonts w:ascii="Poppins-Regular" w:hAnsi="Poppins-Regular"/>
                <w:color w:val="161B4E"/>
                <w:sz w:val="18"/>
                <w:szCs w:val="18"/>
              </w:rPr>
              <w:tab/>
            </w:r>
            <w:r w:rsidR="0043467E">
              <w:rPr>
                <w:rFonts w:ascii="Poppins-Regular" w:eastAsia="Times New Roman" w:hAnsi="Poppins-Regular"/>
                <w:color w:val="11123D"/>
                <w:lang w:eastAsia="en-GB"/>
              </w:rPr>
              <w:t>as the recipient of construction and conversion services, this organisation (in conjunction with any other organisation where applicable) will use the building, or part of the building, for which zero rating or reduced rating is being sought solely for.</w:t>
            </w:r>
            <w:r w:rsidR="0043467E">
              <w:rPr>
                <w:rFonts w:ascii="Poppins-Regular" w:hAnsi="Poppins-Regular"/>
                <w:b/>
                <w:color w:val="161B4E"/>
                <w:sz w:val="28"/>
                <w:szCs w:val="28"/>
              </w:rPr>
              <w:t xml:space="preserve">  </w:t>
            </w:r>
          </w:p>
        </w:tc>
      </w:tr>
      <w:tr w:rsidR="00C547C8" w:rsidRPr="002C2267" w14:paraId="1355E0B9" w14:textId="77777777" w:rsidTr="00255912">
        <w:tc>
          <w:tcPr>
            <w:tcW w:w="10632" w:type="dxa"/>
            <w:tcMar>
              <w:top w:w="57" w:type="dxa"/>
              <w:bottom w:w="57" w:type="dxa"/>
            </w:tcMar>
          </w:tcPr>
          <w:p w14:paraId="0C2D9823" w14:textId="19DCC079" w:rsidR="005749E6" w:rsidRDefault="006459FC" w:rsidP="005749E6">
            <w:pPr>
              <w:tabs>
                <w:tab w:val="left" w:pos="993"/>
                <w:tab w:val="left" w:pos="1134"/>
                <w:tab w:val="left" w:pos="1418"/>
              </w:tabs>
              <w:spacing w:before="120" w:after="120" w:line="280" w:lineRule="exact"/>
              <w:ind w:left="567" w:hanging="567"/>
              <w:rPr>
                <w:rFonts w:ascii="Poppins-Regular" w:eastAsia="Times New Roman" w:hAnsi="Poppins-Regular"/>
                <w:color w:val="11123D"/>
                <w:lang w:eastAsia="en-GB"/>
              </w:rPr>
            </w:pPr>
            <w:r>
              <w:rPr>
                <w:rFonts w:ascii="Poppins-Regular" w:hAnsi="Poppins-Regular"/>
                <w:b/>
                <w:color w:val="161B4E"/>
                <w:sz w:val="28"/>
                <w:szCs w:val="28"/>
              </w:rPr>
              <w:t xml:space="preserve"> </w:t>
            </w:r>
            <w:r w:rsidR="005749E6">
              <w:rPr>
                <w:rFonts w:ascii="Poppins-Regular" w:hAnsi="Poppins-Regular"/>
                <w:b/>
                <w:color w:val="161B4E"/>
                <w:sz w:val="28"/>
                <w:szCs w:val="28"/>
              </w:rPr>
              <w:t>B</w:t>
            </w:r>
            <w:r w:rsidR="005749E6">
              <w:rPr>
                <w:rFonts w:ascii="Poppins-Regular" w:hAnsi="Poppins-Regular"/>
                <w:color w:val="161B4E"/>
                <w:sz w:val="18"/>
                <w:szCs w:val="18"/>
              </w:rPr>
              <w:tab/>
            </w:r>
            <w:r w:rsidR="005749E6">
              <w:rPr>
                <w:rFonts w:ascii="Poppins-Regular" w:eastAsia="Times New Roman" w:hAnsi="Poppins-Regular"/>
                <w:color w:val="11123D"/>
                <w:lang w:eastAsia="en-GB"/>
              </w:rPr>
              <w:t>as the recipient of services of residential renovations and alterations, this building, or as part of building, will be used by an organisation for which reduced rating is being sought for (mark ‘x’ as appropriate)</w:t>
            </w:r>
            <w:r w:rsidR="005749E6" w:rsidRPr="00C63FCB">
              <w:rPr>
                <w:rFonts w:ascii="Poppins-Regular" w:eastAsia="Times New Roman" w:hAnsi="Poppins-Regular"/>
                <w:color w:val="11123D"/>
                <w:lang w:eastAsia="en-GB"/>
              </w:rPr>
              <w:t>:</w:t>
            </w:r>
          </w:p>
          <w:p w14:paraId="4C323DAC" w14:textId="28D2B754" w:rsidR="005749E6" w:rsidRDefault="006459FC" w:rsidP="005749E6">
            <w:pPr>
              <w:tabs>
                <w:tab w:val="left" w:pos="993"/>
                <w:tab w:val="left" w:pos="1134"/>
                <w:tab w:val="left" w:pos="1418"/>
              </w:tabs>
              <w:spacing w:before="120" w:after="120" w:line="280" w:lineRule="exact"/>
              <w:ind w:left="567" w:hanging="567"/>
              <w:rPr>
                <w:rFonts w:ascii="Poppins-Regular" w:eastAsia="Times New Roman" w:hAnsi="Poppins-Regular"/>
                <w:b/>
                <w:color w:val="11123D"/>
                <w:lang w:eastAsia="en-GB"/>
              </w:rPr>
            </w:pPr>
            <w:r>
              <w:rPr>
                <w:rFonts w:ascii="Poppins-Regular" w:hAnsi="Poppins-Regular"/>
                <w:color w:val="161B4E"/>
                <w:sz w:val="18"/>
                <w:szCs w:val="18"/>
              </w:rPr>
              <w:t xml:space="preserve">   </w:t>
            </w:r>
            <w:r w:rsidRPr="00E62819">
              <w:rPr>
                <w:rFonts w:ascii="Poppins-Regular" w:hAnsi="Poppins-Regular"/>
                <w:color w:val="161B4E"/>
                <w:sz w:val="18"/>
                <w:szCs w:val="18"/>
              </w:rPr>
              <w:fldChar w:fldCharType="begin">
                <w:ffData>
                  <w:name w:val="Check3"/>
                  <w:enabled/>
                  <w:calcOnExit w:val="0"/>
                  <w:checkBox>
                    <w:sizeAuto/>
                    <w:default w:val="0"/>
                    <w:checked w:val="0"/>
                  </w:checkBox>
                </w:ffData>
              </w:fldChar>
            </w:r>
            <w:r w:rsidRPr="00E62819">
              <w:rPr>
                <w:rFonts w:ascii="Poppins-Regular" w:hAnsi="Poppins-Regular"/>
                <w:color w:val="161B4E"/>
                <w:sz w:val="18"/>
                <w:szCs w:val="18"/>
              </w:rPr>
              <w:instrText xml:space="preserve"> FORMCHECKBOX </w:instrText>
            </w:r>
            <w:r w:rsidRPr="00E62819">
              <w:rPr>
                <w:rFonts w:ascii="Poppins-Regular" w:hAnsi="Poppins-Regular"/>
                <w:color w:val="161B4E"/>
                <w:sz w:val="18"/>
                <w:szCs w:val="18"/>
              </w:rPr>
            </w:r>
            <w:r w:rsidRPr="00E62819">
              <w:rPr>
                <w:rFonts w:ascii="Poppins-Regular" w:hAnsi="Poppins-Regular"/>
                <w:color w:val="161B4E"/>
                <w:sz w:val="18"/>
                <w:szCs w:val="18"/>
              </w:rPr>
              <w:fldChar w:fldCharType="end"/>
            </w:r>
            <w:r w:rsidR="005749E6">
              <w:rPr>
                <w:rFonts w:ascii="Poppins-Regular" w:hAnsi="Poppins-Regular"/>
                <w:color w:val="161B4E"/>
                <w:sz w:val="18"/>
                <w:szCs w:val="18"/>
              </w:rPr>
              <w:tab/>
            </w:r>
            <w:r w:rsidR="005749E6" w:rsidRPr="00D439DC">
              <w:rPr>
                <w:rFonts w:ascii="Poppins-Regular" w:eastAsia="Times New Roman" w:hAnsi="Poppins-Regular"/>
                <w:b/>
                <w:color w:val="11123D"/>
                <w:lang w:eastAsia="en-GB"/>
              </w:rPr>
              <w:t>New builds only</w:t>
            </w:r>
          </w:p>
          <w:p w14:paraId="3E74C9D9" w14:textId="77777777" w:rsidR="005749E6" w:rsidRPr="007E78A2" w:rsidRDefault="005749E6" w:rsidP="005749E6">
            <w:pPr>
              <w:tabs>
                <w:tab w:val="left" w:pos="993"/>
                <w:tab w:val="left" w:pos="1134"/>
                <w:tab w:val="left" w:pos="1418"/>
              </w:tabs>
              <w:spacing w:before="120" w:after="120" w:line="280" w:lineRule="exact"/>
              <w:ind w:left="567" w:hanging="567"/>
              <w:rPr>
                <w:rFonts w:ascii="Poppins-Regular" w:eastAsia="Times New Roman" w:hAnsi="Poppins-Regular"/>
                <w:color w:val="11123D"/>
                <w:lang w:eastAsia="en-GB"/>
              </w:rPr>
            </w:pPr>
            <w:r>
              <w:rPr>
                <w:rFonts w:ascii="Poppins-Regular" w:eastAsia="Times New Roman" w:hAnsi="Poppins-Regular"/>
                <w:color w:val="11123D"/>
                <w:lang w:eastAsia="en-GB"/>
              </w:rPr>
              <w:tab/>
            </w:r>
            <w:r w:rsidRPr="007E78A2">
              <w:rPr>
                <w:rFonts w:ascii="Poppins-Regular" w:eastAsia="Times New Roman" w:hAnsi="Poppins-Regular"/>
                <w:color w:val="11123D"/>
                <w:lang w:eastAsia="en-GB"/>
              </w:rPr>
              <w:t>A relevant charitable purpose, namely by a charity in either or both of the following ways</w:t>
            </w:r>
            <w:r>
              <w:rPr>
                <w:rFonts w:ascii="Poppins-Regular" w:eastAsia="Times New Roman" w:hAnsi="Poppins-Regular"/>
                <w:color w:val="11123D"/>
                <w:lang w:eastAsia="en-GB"/>
              </w:rPr>
              <w:t>:</w:t>
            </w:r>
          </w:p>
          <w:p w14:paraId="217065EC" w14:textId="77777777" w:rsidR="005749E6" w:rsidRPr="00C63FCB" w:rsidRDefault="005749E6" w:rsidP="005749E6">
            <w:pPr>
              <w:tabs>
                <w:tab w:val="left" w:pos="993"/>
                <w:tab w:val="left" w:pos="1134"/>
                <w:tab w:val="left" w:pos="1418"/>
              </w:tabs>
              <w:spacing w:after="120" w:line="280" w:lineRule="exact"/>
              <w:ind w:left="567" w:hanging="567"/>
              <w:rPr>
                <w:rFonts w:ascii="Poppins-Regular" w:eastAsia="Times New Roman" w:hAnsi="Poppins-Regular"/>
                <w:color w:val="11123D"/>
                <w:lang w:eastAsia="en-GB"/>
              </w:rPr>
            </w:pPr>
            <w:r>
              <w:rPr>
                <w:rFonts w:ascii="Poppins-Regular" w:eastAsia="Times New Roman" w:hAnsi="Poppins-Regular"/>
                <w:color w:val="11123D"/>
                <w:lang w:eastAsia="en-GB"/>
              </w:rPr>
              <w:tab/>
            </w:r>
            <w:r>
              <w:rPr>
                <w:rFonts w:ascii="Poppins-Regular" w:eastAsia="Times New Roman" w:hAnsi="Poppins-Regular"/>
                <w:color w:val="11123D"/>
                <w:lang w:eastAsia="en-GB"/>
              </w:rPr>
              <w:tab/>
              <w:t>a</w:t>
            </w:r>
            <w:r w:rsidRPr="00C63FCB">
              <w:rPr>
                <w:rFonts w:ascii="Poppins-Regular" w:eastAsia="Times New Roman" w:hAnsi="Poppins-Regular"/>
                <w:color w:val="11123D"/>
                <w:lang w:eastAsia="en-GB"/>
              </w:rPr>
              <w:t>)</w:t>
            </w:r>
            <w:r w:rsidRPr="00C63FCB">
              <w:rPr>
                <w:rFonts w:ascii="Poppins-Regular" w:eastAsia="Times New Roman" w:hAnsi="Poppins-Regular"/>
                <w:color w:val="11123D"/>
                <w:lang w:eastAsia="en-GB"/>
              </w:rPr>
              <w:tab/>
            </w:r>
            <w:r>
              <w:rPr>
                <w:rFonts w:ascii="Poppins-Regular" w:eastAsia="Times New Roman" w:hAnsi="Poppins-Regular"/>
                <w:color w:val="11123D"/>
                <w:lang w:eastAsia="en-GB"/>
              </w:rPr>
              <w:t>other than in the course or furtherance of business</w:t>
            </w:r>
          </w:p>
          <w:p w14:paraId="7002CB46" w14:textId="77777777" w:rsidR="005749E6" w:rsidRPr="00C63FCB" w:rsidRDefault="005749E6" w:rsidP="005749E6">
            <w:pPr>
              <w:tabs>
                <w:tab w:val="left" w:pos="993"/>
                <w:tab w:val="left" w:pos="1134"/>
                <w:tab w:val="left" w:pos="1418"/>
              </w:tabs>
              <w:spacing w:after="120" w:line="280" w:lineRule="exact"/>
              <w:ind w:left="567" w:hanging="567"/>
              <w:rPr>
                <w:rFonts w:ascii="Poppins-Regular" w:eastAsia="Times New Roman" w:hAnsi="Poppins-Regular"/>
                <w:color w:val="11123D"/>
                <w:lang w:eastAsia="en-GB"/>
              </w:rPr>
            </w:pPr>
            <w:r>
              <w:rPr>
                <w:rFonts w:ascii="Poppins-Regular" w:eastAsia="Times New Roman" w:hAnsi="Poppins-Regular"/>
                <w:color w:val="11123D"/>
                <w:lang w:eastAsia="en-GB"/>
              </w:rPr>
              <w:tab/>
            </w:r>
            <w:r>
              <w:rPr>
                <w:rFonts w:ascii="Poppins-Regular" w:eastAsia="Times New Roman" w:hAnsi="Poppins-Regular"/>
                <w:color w:val="11123D"/>
                <w:lang w:eastAsia="en-GB"/>
              </w:rPr>
              <w:tab/>
              <w:t>b</w:t>
            </w:r>
            <w:r w:rsidRPr="00C63FCB">
              <w:rPr>
                <w:rFonts w:ascii="Poppins-Regular" w:eastAsia="Times New Roman" w:hAnsi="Poppins-Regular"/>
                <w:color w:val="11123D"/>
                <w:lang w:eastAsia="en-GB"/>
              </w:rPr>
              <w:t>)</w:t>
            </w:r>
            <w:r>
              <w:rPr>
                <w:rFonts w:ascii="Poppins-Regular" w:eastAsia="Times New Roman" w:hAnsi="Poppins-Regular"/>
                <w:color w:val="11123D"/>
                <w:lang w:eastAsia="en-GB"/>
              </w:rPr>
              <w:tab/>
            </w:r>
            <w:r w:rsidRPr="00C63FCB">
              <w:rPr>
                <w:rFonts w:ascii="Poppins-Regular" w:eastAsia="Times New Roman" w:hAnsi="Poppins-Regular"/>
                <w:color w:val="11123D"/>
                <w:lang w:eastAsia="en-GB"/>
              </w:rPr>
              <w:t>a</w:t>
            </w:r>
            <w:r>
              <w:rPr>
                <w:rFonts w:ascii="Poppins-Regular" w:eastAsia="Times New Roman" w:hAnsi="Poppins-Regular"/>
                <w:color w:val="11123D"/>
                <w:lang w:eastAsia="en-GB"/>
              </w:rPr>
              <w:t xml:space="preserve">s a village hall (or similar) in providing social or recreational facilities for a local </w:t>
            </w:r>
            <w:r>
              <w:rPr>
                <w:rFonts w:ascii="Poppins-Regular" w:eastAsia="Times New Roman" w:hAnsi="Poppins-Regular"/>
                <w:color w:val="11123D"/>
                <w:lang w:eastAsia="en-GB"/>
              </w:rPr>
              <w:br/>
              <w:t xml:space="preserve"> </w:t>
            </w:r>
            <w:r>
              <w:rPr>
                <w:rFonts w:ascii="Poppins-Regular" w:eastAsia="Times New Roman" w:hAnsi="Poppins-Regular"/>
                <w:color w:val="11123D"/>
                <w:lang w:eastAsia="en-GB"/>
              </w:rPr>
              <w:tab/>
            </w:r>
            <w:r>
              <w:rPr>
                <w:rFonts w:ascii="Poppins-Regular" w:eastAsia="Times New Roman" w:hAnsi="Poppins-Regular"/>
                <w:color w:val="11123D"/>
                <w:lang w:eastAsia="en-GB"/>
              </w:rPr>
              <w:tab/>
            </w:r>
            <w:r>
              <w:rPr>
                <w:rFonts w:ascii="Poppins-Regular" w:eastAsia="Times New Roman" w:hAnsi="Poppins-Regular"/>
                <w:color w:val="11123D"/>
                <w:lang w:eastAsia="en-GB"/>
              </w:rPr>
              <w:tab/>
              <w:t>community</w:t>
            </w:r>
          </w:p>
          <w:p w14:paraId="363D33A4" w14:textId="2CDD76D5" w:rsidR="005749E6" w:rsidRDefault="006459FC" w:rsidP="005749E6">
            <w:pPr>
              <w:tabs>
                <w:tab w:val="left" w:pos="993"/>
                <w:tab w:val="left" w:pos="1134"/>
                <w:tab w:val="left" w:pos="1418"/>
              </w:tabs>
              <w:spacing w:before="120" w:after="120" w:line="280" w:lineRule="exact"/>
              <w:ind w:left="567" w:hanging="567"/>
              <w:rPr>
                <w:rFonts w:ascii="Poppins-Regular" w:eastAsia="Times New Roman" w:hAnsi="Poppins-Regular"/>
                <w:b/>
                <w:color w:val="11123D"/>
                <w:lang w:eastAsia="en-GB"/>
              </w:rPr>
            </w:pPr>
            <w:r>
              <w:rPr>
                <w:rFonts w:ascii="Poppins-Regular" w:hAnsi="Poppins-Regular"/>
                <w:color w:val="161B4E"/>
                <w:sz w:val="18"/>
                <w:szCs w:val="18"/>
              </w:rPr>
              <w:t xml:space="preserve">   </w:t>
            </w:r>
            <w:bookmarkStart w:id="0" w:name="_GoBack"/>
            <w:r w:rsidRPr="00E62819">
              <w:rPr>
                <w:rFonts w:ascii="Poppins-Regular" w:hAnsi="Poppins-Regular"/>
                <w:color w:val="161B4E"/>
                <w:sz w:val="18"/>
                <w:szCs w:val="18"/>
              </w:rPr>
              <w:fldChar w:fldCharType="begin">
                <w:ffData>
                  <w:name w:val="Check3"/>
                  <w:enabled/>
                  <w:calcOnExit w:val="0"/>
                  <w:checkBox>
                    <w:sizeAuto/>
                    <w:default w:val="0"/>
                    <w:checked w:val="0"/>
                  </w:checkBox>
                </w:ffData>
              </w:fldChar>
            </w:r>
            <w:r w:rsidRPr="00E62819">
              <w:rPr>
                <w:rFonts w:ascii="Poppins-Regular" w:hAnsi="Poppins-Regular"/>
                <w:color w:val="161B4E"/>
                <w:sz w:val="18"/>
                <w:szCs w:val="18"/>
              </w:rPr>
              <w:instrText xml:space="preserve"> FORMCHECKBOX </w:instrText>
            </w:r>
            <w:r w:rsidRPr="00E62819">
              <w:rPr>
                <w:rFonts w:ascii="Poppins-Regular" w:hAnsi="Poppins-Regular"/>
                <w:color w:val="161B4E"/>
                <w:sz w:val="18"/>
                <w:szCs w:val="18"/>
              </w:rPr>
            </w:r>
            <w:r w:rsidRPr="00E62819">
              <w:rPr>
                <w:rFonts w:ascii="Poppins-Regular" w:hAnsi="Poppins-Regular"/>
                <w:color w:val="161B4E"/>
                <w:sz w:val="18"/>
                <w:szCs w:val="18"/>
              </w:rPr>
              <w:fldChar w:fldCharType="end"/>
            </w:r>
            <w:bookmarkEnd w:id="0"/>
            <w:r w:rsidR="005749E6">
              <w:rPr>
                <w:rFonts w:ascii="Poppins-Regular" w:hAnsi="Poppins-Regular"/>
                <w:color w:val="161B4E"/>
                <w:sz w:val="18"/>
                <w:szCs w:val="18"/>
              </w:rPr>
              <w:tab/>
            </w:r>
            <w:r w:rsidR="005749E6" w:rsidRPr="00D439DC">
              <w:rPr>
                <w:rFonts w:ascii="Poppins-Regular" w:eastAsia="Times New Roman" w:hAnsi="Poppins-Regular"/>
                <w:b/>
                <w:color w:val="11123D"/>
                <w:lang w:eastAsia="en-GB"/>
              </w:rPr>
              <w:t xml:space="preserve">New builds </w:t>
            </w:r>
            <w:r w:rsidR="005749E6">
              <w:rPr>
                <w:rFonts w:ascii="Poppins-Regular" w:eastAsia="Times New Roman" w:hAnsi="Poppins-Regular"/>
                <w:b/>
                <w:color w:val="11123D"/>
                <w:lang w:eastAsia="en-GB"/>
              </w:rPr>
              <w:t xml:space="preserve"> and conversions</w:t>
            </w:r>
          </w:p>
          <w:p w14:paraId="64F2F41E" w14:textId="77777777" w:rsidR="005749E6" w:rsidRDefault="005749E6" w:rsidP="005749E6">
            <w:pPr>
              <w:tabs>
                <w:tab w:val="left" w:pos="993"/>
                <w:tab w:val="left" w:pos="1134"/>
                <w:tab w:val="left" w:pos="1418"/>
              </w:tabs>
              <w:spacing w:after="120" w:line="280" w:lineRule="exact"/>
              <w:ind w:left="567" w:hanging="567"/>
              <w:rPr>
                <w:rFonts w:ascii="Poppins-Regular" w:eastAsia="Times New Roman" w:hAnsi="Poppins-Regular"/>
                <w:color w:val="11123D"/>
                <w:lang w:eastAsia="en-GB"/>
              </w:rPr>
            </w:pPr>
            <w:r>
              <w:rPr>
                <w:rFonts w:ascii="Poppins-Regular" w:eastAsia="Times New Roman" w:hAnsi="Poppins-Regular"/>
                <w:color w:val="11123D"/>
                <w:lang w:eastAsia="en-GB"/>
              </w:rPr>
              <w:tab/>
            </w:r>
            <w:r w:rsidRPr="007E78A2">
              <w:rPr>
                <w:rFonts w:ascii="Poppins-Regular" w:eastAsia="Times New Roman" w:hAnsi="Poppins-Regular"/>
                <w:color w:val="11123D"/>
                <w:lang w:eastAsia="en-GB"/>
              </w:rPr>
              <w:t xml:space="preserve">A relevant </w:t>
            </w:r>
            <w:r>
              <w:rPr>
                <w:rFonts w:ascii="Poppins-Regular" w:eastAsia="Times New Roman" w:hAnsi="Poppins-Regular"/>
                <w:color w:val="11123D"/>
                <w:lang w:eastAsia="en-GB"/>
              </w:rPr>
              <w:t>residential purpose, namely as:</w:t>
            </w:r>
          </w:p>
          <w:p w14:paraId="578BFF0F" w14:textId="77777777" w:rsidR="005749E6" w:rsidRDefault="005749E6" w:rsidP="005749E6">
            <w:pPr>
              <w:tabs>
                <w:tab w:val="left" w:pos="993"/>
                <w:tab w:val="left" w:pos="1134"/>
                <w:tab w:val="left" w:pos="1418"/>
              </w:tabs>
              <w:spacing w:after="120" w:line="280" w:lineRule="exact"/>
              <w:ind w:left="567" w:hanging="567"/>
              <w:rPr>
                <w:rFonts w:ascii="Poppins-Regular" w:eastAsia="Times New Roman" w:hAnsi="Poppins-Regular"/>
                <w:color w:val="11123D"/>
                <w:lang w:eastAsia="en-GB"/>
              </w:rPr>
            </w:pPr>
            <w:r>
              <w:rPr>
                <w:rFonts w:ascii="Poppins-Regular" w:eastAsia="Times New Roman" w:hAnsi="Poppins-Regular"/>
                <w:color w:val="11123D"/>
                <w:lang w:eastAsia="en-GB"/>
              </w:rPr>
              <w:tab/>
            </w:r>
            <w:r>
              <w:rPr>
                <w:rFonts w:ascii="Poppins-Regular" w:eastAsia="Times New Roman" w:hAnsi="Poppins-Regular"/>
                <w:color w:val="11123D"/>
                <w:lang w:eastAsia="en-GB"/>
              </w:rPr>
              <w:tab/>
              <w:t>a)</w:t>
            </w:r>
            <w:r>
              <w:rPr>
                <w:rFonts w:ascii="Poppins-Regular" w:eastAsia="Times New Roman" w:hAnsi="Poppins-Regular"/>
                <w:color w:val="11123D"/>
                <w:lang w:eastAsia="en-GB"/>
              </w:rPr>
              <w:tab/>
              <w:t>a home or other institution providing residential accommodation for children</w:t>
            </w:r>
          </w:p>
          <w:p w14:paraId="30C4CC53" w14:textId="77777777" w:rsidR="005749E6" w:rsidRDefault="005749E6" w:rsidP="005749E6">
            <w:pPr>
              <w:tabs>
                <w:tab w:val="left" w:pos="993"/>
                <w:tab w:val="left" w:pos="1134"/>
                <w:tab w:val="left" w:pos="1418"/>
              </w:tabs>
              <w:spacing w:after="120" w:line="280" w:lineRule="exact"/>
              <w:ind w:left="567" w:hanging="567"/>
              <w:rPr>
                <w:rFonts w:ascii="Poppins-Regular" w:eastAsia="Times New Roman" w:hAnsi="Poppins-Regular"/>
                <w:color w:val="11123D"/>
                <w:lang w:eastAsia="en-GB"/>
              </w:rPr>
            </w:pPr>
            <w:r>
              <w:rPr>
                <w:rFonts w:ascii="Poppins-Regular" w:eastAsia="Times New Roman" w:hAnsi="Poppins-Regular"/>
                <w:color w:val="11123D"/>
                <w:lang w:eastAsia="en-GB"/>
              </w:rPr>
              <w:tab/>
            </w:r>
            <w:r>
              <w:rPr>
                <w:rFonts w:ascii="Poppins-Regular" w:eastAsia="Times New Roman" w:hAnsi="Poppins-Regular"/>
                <w:color w:val="11123D"/>
                <w:lang w:eastAsia="en-GB"/>
              </w:rPr>
              <w:tab/>
              <w:t>b)</w:t>
            </w:r>
            <w:r>
              <w:rPr>
                <w:rFonts w:ascii="Poppins-Regular" w:eastAsia="Times New Roman" w:hAnsi="Poppins-Regular"/>
                <w:color w:val="11123D"/>
                <w:lang w:eastAsia="en-GB"/>
              </w:rPr>
              <w:tab/>
              <w:t xml:space="preserve">a home or other institution providing residential accommodation with personal </w:t>
            </w:r>
            <w:r>
              <w:rPr>
                <w:rFonts w:ascii="Poppins-Regular" w:eastAsia="Times New Roman" w:hAnsi="Poppins-Regular"/>
                <w:color w:val="11123D"/>
                <w:lang w:eastAsia="en-GB"/>
              </w:rPr>
              <w:br/>
              <w:t xml:space="preserve"> </w:t>
            </w:r>
            <w:r>
              <w:rPr>
                <w:rFonts w:ascii="Poppins-Regular" w:eastAsia="Times New Roman" w:hAnsi="Poppins-Regular"/>
                <w:color w:val="11123D"/>
                <w:lang w:eastAsia="en-GB"/>
              </w:rPr>
              <w:tab/>
            </w:r>
            <w:r>
              <w:rPr>
                <w:rFonts w:ascii="Poppins-Regular" w:eastAsia="Times New Roman" w:hAnsi="Poppins-Regular"/>
                <w:color w:val="11123D"/>
                <w:lang w:eastAsia="en-GB"/>
              </w:rPr>
              <w:tab/>
            </w:r>
            <w:r>
              <w:rPr>
                <w:rFonts w:ascii="Poppins-Regular" w:eastAsia="Times New Roman" w:hAnsi="Poppins-Regular"/>
                <w:color w:val="11123D"/>
                <w:lang w:eastAsia="en-GB"/>
              </w:rPr>
              <w:tab/>
              <w:t xml:space="preserve">care for persons in need of personal care by reason of old age, disablement, past </w:t>
            </w:r>
            <w:r>
              <w:rPr>
                <w:rFonts w:ascii="Poppins-Regular" w:eastAsia="Times New Roman" w:hAnsi="Poppins-Regular"/>
                <w:color w:val="11123D"/>
                <w:lang w:eastAsia="en-GB"/>
              </w:rPr>
              <w:br/>
              <w:t xml:space="preserve"> </w:t>
            </w:r>
            <w:r>
              <w:rPr>
                <w:rFonts w:ascii="Poppins-Regular" w:eastAsia="Times New Roman" w:hAnsi="Poppins-Regular"/>
                <w:color w:val="11123D"/>
                <w:lang w:eastAsia="en-GB"/>
              </w:rPr>
              <w:tab/>
            </w:r>
            <w:r>
              <w:rPr>
                <w:rFonts w:ascii="Poppins-Regular" w:eastAsia="Times New Roman" w:hAnsi="Poppins-Regular"/>
                <w:color w:val="11123D"/>
                <w:lang w:eastAsia="en-GB"/>
              </w:rPr>
              <w:tab/>
            </w:r>
            <w:r>
              <w:rPr>
                <w:rFonts w:ascii="Poppins-Regular" w:eastAsia="Times New Roman" w:hAnsi="Poppins-Regular"/>
                <w:color w:val="11123D"/>
                <w:lang w:eastAsia="en-GB"/>
              </w:rPr>
              <w:tab/>
              <w:t>or present dependence on alcohol or drugs or past or present mental disorder</w:t>
            </w:r>
          </w:p>
          <w:p w14:paraId="08DF58E2" w14:textId="77777777" w:rsidR="005749E6" w:rsidRPr="00576DD1" w:rsidRDefault="005749E6" w:rsidP="005749E6">
            <w:pPr>
              <w:pStyle w:val="ListParagraph"/>
              <w:numPr>
                <w:ilvl w:val="0"/>
                <w:numId w:val="32"/>
              </w:numPr>
              <w:tabs>
                <w:tab w:val="left" w:pos="993"/>
                <w:tab w:val="left" w:pos="1134"/>
                <w:tab w:val="left" w:pos="1418"/>
              </w:tabs>
              <w:spacing w:after="120" w:line="280" w:lineRule="exact"/>
              <w:rPr>
                <w:rFonts w:ascii="Poppins-Regular" w:eastAsia="Times New Roman" w:hAnsi="Poppins-Regular"/>
                <w:color w:val="11123D"/>
                <w:lang w:eastAsia="en-GB"/>
              </w:rPr>
            </w:pPr>
            <w:r w:rsidRPr="00576DD1">
              <w:rPr>
                <w:rFonts w:ascii="Poppins-Regular" w:eastAsia="Times New Roman" w:hAnsi="Poppins-Regular"/>
                <w:color w:val="11123D"/>
                <w:lang w:eastAsia="en-GB"/>
              </w:rPr>
              <w:t xml:space="preserve">a hospice </w:t>
            </w:r>
          </w:p>
          <w:p w14:paraId="7B618993" w14:textId="77777777" w:rsidR="005749E6" w:rsidRPr="00576DD1" w:rsidRDefault="005749E6" w:rsidP="005749E6">
            <w:pPr>
              <w:pStyle w:val="ListParagraph"/>
              <w:numPr>
                <w:ilvl w:val="0"/>
                <w:numId w:val="32"/>
              </w:numPr>
              <w:tabs>
                <w:tab w:val="left" w:pos="993"/>
                <w:tab w:val="left" w:pos="1134"/>
                <w:tab w:val="left" w:pos="1418"/>
              </w:tabs>
              <w:spacing w:after="120" w:line="280" w:lineRule="exact"/>
              <w:rPr>
                <w:rFonts w:ascii="Poppins-Regular" w:eastAsia="Times New Roman" w:hAnsi="Poppins-Regular"/>
                <w:color w:val="11123D"/>
                <w:lang w:eastAsia="en-GB"/>
              </w:rPr>
            </w:pPr>
            <w:r w:rsidRPr="00576DD1">
              <w:rPr>
                <w:rFonts w:ascii="Poppins-Regular" w:eastAsia="Times New Roman" w:hAnsi="Poppins-Regular"/>
                <w:color w:val="11123D"/>
                <w:lang w:eastAsia="en-GB"/>
              </w:rPr>
              <w:t xml:space="preserve">residential accommodation for students or school pupils </w:t>
            </w:r>
          </w:p>
          <w:p w14:paraId="67E7C46F" w14:textId="77777777" w:rsidR="005749E6" w:rsidRPr="00576DD1" w:rsidRDefault="005749E6" w:rsidP="005749E6">
            <w:pPr>
              <w:pStyle w:val="ListParagraph"/>
              <w:numPr>
                <w:ilvl w:val="0"/>
                <w:numId w:val="32"/>
              </w:numPr>
              <w:tabs>
                <w:tab w:val="left" w:pos="993"/>
                <w:tab w:val="left" w:pos="1134"/>
                <w:tab w:val="left" w:pos="1418"/>
              </w:tabs>
              <w:spacing w:after="120" w:line="280" w:lineRule="exact"/>
              <w:rPr>
                <w:rFonts w:ascii="Poppins-Regular" w:eastAsia="Times New Roman" w:hAnsi="Poppins-Regular"/>
                <w:color w:val="11123D"/>
                <w:lang w:eastAsia="en-GB"/>
              </w:rPr>
            </w:pPr>
            <w:r w:rsidRPr="00576DD1">
              <w:rPr>
                <w:rFonts w:ascii="Poppins-Regular" w:eastAsia="Times New Roman" w:hAnsi="Poppins-Regular"/>
                <w:color w:val="11123D"/>
                <w:lang w:eastAsia="en-GB"/>
              </w:rPr>
              <w:t xml:space="preserve">residential accommodation for members of any of the armed forces </w:t>
            </w:r>
          </w:p>
          <w:p w14:paraId="66ACEEE6" w14:textId="07AC4AA6" w:rsidR="00C547C8" w:rsidRPr="005749E6" w:rsidRDefault="005749E6" w:rsidP="005749E6">
            <w:pPr>
              <w:pStyle w:val="ListParagraph"/>
              <w:numPr>
                <w:ilvl w:val="0"/>
                <w:numId w:val="32"/>
              </w:numPr>
              <w:tabs>
                <w:tab w:val="left" w:pos="993"/>
                <w:tab w:val="left" w:pos="1134"/>
                <w:tab w:val="left" w:pos="1418"/>
              </w:tabs>
              <w:spacing w:after="120" w:line="280" w:lineRule="exact"/>
              <w:rPr>
                <w:rFonts w:ascii="Poppins-Regular" w:hAnsi="Poppins-Regular"/>
                <w:b/>
                <w:color w:val="11123D"/>
              </w:rPr>
            </w:pPr>
            <w:r w:rsidRPr="005749E6">
              <w:rPr>
                <w:rFonts w:ascii="Poppins-Regular" w:eastAsia="Times New Roman" w:hAnsi="Poppins-Regular"/>
                <w:color w:val="11123D"/>
                <w:lang w:eastAsia="en-GB"/>
              </w:rPr>
              <w:t>a monastery, nunnery or similar establishment or</w:t>
            </w:r>
            <w:r>
              <w:rPr>
                <w:rFonts w:ascii="Poppins-Regular" w:eastAsia="Times New Roman" w:hAnsi="Poppins-Regular"/>
                <w:color w:val="11123D"/>
                <w:lang w:eastAsia="en-GB"/>
              </w:rPr>
              <w:t xml:space="preserve"> </w:t>
            </w:r>
            <w:r w:rsidRPr="005749E6">
              <w:rPr>
                <w:rFonts w:ascii="Poppins-Regular" w:eastAsia="Times New Roman" w:hAnsi="Poppins-Regular"/>
                <w:color w:val="11123D"/>
                <w:lang w:eastAsia="en-GB"/>
              </w:rPr>
              <w:t>an institution that is the sole or main residence of at least 90 per cent of its residents and will not be used as a hospital, prison or similar institution or an hotel, inn or similar establishment</w:t>
            </w:r>
          </w:p>
        </w:tc>
      </w:tr>
    </w:tbl>
    <w:p w14:paraId="20DD50EA" w14:textId="77777777" w:rsidR="005749E6" w:rsidRDefault="005749E6" w:rsidP="008E53F1">
      <w:pPr>
        <w:spacing w:after="120" w:line="280" w:lineRule="exact"/>
        <w:rPr>
          <w:rFonts w:ascii="Poppins-Regular" w:hAnsi="Poppins-Regular"/>
          <w:b/>
          <w:color w:val="11123D"/>
        </w:rPr>
      </w:pPr>
    </w:p>
    <w:p w14:paraId="4C84389B" w14:textId="3FDE2EDB" w:rsidR="008E53F1" w:rsidRPr="00C63FCB" w:rsidRDefault="008E53F1" w:rsidP="008E53F1">
      <w:pPr>
        <w:spacing w:after="120" w:line="280" w:lineRule="exact"/>
        <w:rPr>
          <w:rFonts w:ascii="Poppins-Regular" w:eastAsia="Times New Roman" w:hAnsi="Poppins-Regular"/>
          <w:color w:val="11123D"/>
          <w:lang w:eastAsia="en-GB"/>
        </w:rPr>
      </w:pPr>
      <w:r w:rsidRPr="00C63FCB">
        <w:rPr>
          <w:rFonts w:ascii="Poppins-Regular" w:hAnsi="Poppins-Regular"/>
          <w:b/>
          <w:color w:val="11123D"/>
        </w:rPr>
        <w:t xml:space="preserve">5. </w:t>
      </w:r>
      <w:r w:rsidRPr="00C63FCB">
        <w:rPr>
          <w:rFonts w:ascii="Poppins-Regular" w:eastAsia="Times New Roman" w:hAnsi="Poppins-Regular"/>
          <w:color w:val="11123D"/>
          <w:lang w:eastAsia="en-GB"/>
        </w:rPr>
        <w:t>I certify that the information given is complete and accurate</w:t>
      </w:r>
      <w:r w:rsidR="00410686">
        <w:rPr>
          <w:rFonts w:ascii="Poppins-Regular" w:eastAsia="Times New Roman" w:hAnsi="Poppins-Regular"/>
          <w:color w:val="11123D"/>
          <w:lang w:eastAsia="en-GB"/>
        </w:rPr>
        <w:t>. I</w:t>
      </w:r>
      <w:r w:rsidRPr="00C63FCB">
        <w:rPr>
          <w:rFonts w:ascii="Poppins-Regular" w:eastAsia="Times New Roman" w:hAnsi="Poppins-Regular"/>
          <w:color w:val="11123D"/>
          <w:lang w:eastAsia="en-GB"/>
        </w:rPr>
        <w:t xml:space="preserve"> acknowledge that </w:t>
      </w:r>
      <w:r w:rsidR="00410686">
        <w:rPr>
          <w:rFonts w:ascii="Poppins-Regular" w:eastAsia="Times New Roman" w:hAnsi="Poppins-Regular"/>
          <w:color w:val="11123D"/>
          <w:lang w:eastAsia="en-GB"/>
        </w:rPr>
        <w:t xml:space="preserve">a </w:t>
      </w:r>
      <w:r w:rsidR="00214F62">
        <w:rPr>
          <w:rFonts w:ascii="Poppins-Regular" w:eastAsia="Times New Roman" w:hAnsi="Poppins-Regular"/>
          <w:color w:val="11123D"/>
          <w:lang w:eastAsia="en-GB"/>
        </w:rPr>
        <w:t xml:space="preserve">taxable supply will have been made (on which the organisation will have to account for VAT at the standard rate) </w:t>
      </w:r>
      <w:r w:rsidRPr="00C63FCB">
        <w:rPr>
          <w:rFonts w:ascii="Poppins-Regular" w:eastAsia="Times New Roman" w:hAnsi="Poppins-Regular"/>
          <w:color w:val="11123D"/>
          <w:lang w:eastAsia="en-GB"/>
        </w:rPr>
        <w:t>if the building, or the part of the building, for which zero-rated supplies have been obtained, within a period of 10 years from the date of its completion</w:t>
      </w:r>
    </w:p>
    <w:p w14:paraId="077C68A1" w14:textId="77777777" w:rsidR="008E53F1" w:rsidRPr="00C63FCB" w:rsidRDefault="008E53F1" w:rsidP="00C63FCB">
      <w:pPr>
        <w:numPr>
          <w:ilvl w:val="0"/>
          <w:numId w:val="25"/>
        </w:numPr>
        <w:spacing w:after="120" w:line="280" w:lineRule="exact"/>
        <w:rPr>
          <w:rFonts w:ascii="Poppins-Regular" w:eastAsia="Times New Roman" w:hAnsi="Poppins-Regular"/>
          <w:color w:val="11123D"/>
          <w:lang w:eastAsia="en-GB"/>
        </w:rPr>
      </w:pPr>
      <w:r w:rsidRPr="00C63FCB">
        <w:rPr>
          <w:rFonts w:ascii="Poppins-Regular" w:eastAsia="Times New Roman" w:hAnsi="Poppins-Regular"/>
          <w:color w:val="11123D"/>
          <w:lang w:eastAsia="en-GB"/>
        </w:rPr>
        <w:t xml:space="preserve">ceases to be used solely for a relevant residential purpose and/or a relevant charitable purpose; </w:t>
      </w:r>
    </w:p>
    <w:p w14:paraId="4AC6A58E" w14:textId="77777777" w:rsidR="008E53F1" w:rsidRPr="00C63FCB" w:rsidRDefault="008E53F1" w:rsidP="00C63FCB">
      <w:pPr>
        <w:numPr>
          <w:ilvl w:val="0"/>
          <w:numId w:val="25"/>
        </w:numPr>
        <w:spacing w:after="120" w:line="280" w:lineRule="exact"/>
        <w:rPr>
          <w:rFonts w:ascii="Poppins-Regular" w:eastAsia="Times New Roman" w:hAnsi="Poppins-Regular"/>
          <w:color w:val="11123D"/>
          <w:lang w:eastAsia="en-GB"/>
        </w:rPr>
      </w:pPr>
      <w:r w:rsidRPr="00C63FCB">
        <w:rPr>
          <w:rFonts w:ascii="Poppins-Regular" w:eastAsia="Times New Roman" w:hAnsi="Poppins-Regular"/>
          <w:color w:val="11123D"/>
          <w:lang w:eastAsia="en-GB"/>
        </w:rPr>
        <w:t xml:space="preserve">is no longer used to the same extent for a relevant residential purpose and/or a relevant charitable purpose decreases; or </w:t>
      </w:r>
    </w:p>
    <w:p w14:paraId="13D8F844" w14:textId="68EA3A4F" w:rsidR="008E53F1" w:rsidRPr="00214F62" w:rsidRDefault="00214F62" w:rsidP="00214F62">
      <w:pPr>
        <w:numPr>
          <w:ilvl w:val="0"/>
          <w:numId w:val="25"/>
        </w:numPr>
        <w:spacing w:after="240" w:line="280" w:lineRule="exact"/>
        <w:ind w:left="714" w:hanging="357"/>
        <w:rPr>
          <w:rFonts w:ascii="Poppins-Regular" w:eastAsia="Times New Roman" w:hAnsi="Poppins-Regular"/>
          <w:color w:val="11123D"/>
          <w:lang w:eastAsia="en-GB"/>
        </w:rPr>
      </w:pPr>
      <w:r>
        <w:rPr>
          <w:rFonts w:ascii="Poppins-Regular" w:eastAsia="Times New Roman" w:hAnsi="Poppins-Regular"/>
          <w:color w:val="11123D"/>
          <w:lang w:eastAsia="en-GB"/>
        </w:rPr>
        <w:t>is disposed of.</w:t>
      </w:r>
    </w:p>
    <w:tbl>
      <w:tblPr>
        <w:tblStyle w:val="TableGrid"/>
        <w:tblW w:w="10632" w:type="dxa"/>
        <w:tblInd w:w="108" w:type="dxa"/>
        <w:tblLook w:val="04A0" w:firstRow="1" w:lastRow="0" w:firstColumn="1" w:lastColumn="0" w:noHBand="0" w:noVBand="1"/>
      </w:tblPr>
      <w:tblGrid>
        <w:gridCol w:w="8080"/>
        <w:gridCol w:w="2552"/>
      </w:tblGrid>
      <w:tr w:rsidR="008E53F1" w:rsidRPr="002C2267" w14:paraId="25EE5408" w14:textId="77777777" w:rsidTr="00255912">
        <w:tc>
          <w:tcPr>
            <w:tcW w:w="10632" w:type="dxa"/>
            <w:gridSpan w:val="2"/>
            <w:tcMar>
              <w:top w:w="57" w:type="dxa"/>
              <w:bottom w:w="57" w:type="dxa"/>
            </w:tcMar>
          </w:tcPr>
          <w:p w14:paraId="05B90480" w14:textId="616745F3" w:rsidR="008E53F1" w:rsidRPr="002C2267" w:rsidRDefault="008E53F1" w:rsidP="008E53F1">
            <w:pPr>
              <w:rPr>
                <w:rFonts w:ascii="Poppins-Regular" w:hAnsi="Poppins-Regular"/>
                <w:color w:val="161B4E"/>
              </w:rPr>
            </w:pPr>
            <w:r w:rsidRPr="002C2267">
              <w:rPr>
                <w:rFonts w:ascii="Poppins-Regular" w:hAnsi="Poppins-Regular"/>
                <w:color w:val="161B4E"/>
              </w:rPr>
              <w:t>Name</w:t>
            </w:r>
            <w:r w:rsidR="00C63FCB">
              <w:rPr>
                <w:rFonts w:ascii="Poppins-Regular" w:hAnsi="Poppins-Regular"/>
                <w:color w:val="161B4E"/>
              </w:rPr>
              <w:t>:</w:t>
            </w:r>
            <w:r w:rsidRPr="002C2267">
              <w:rPr>
                <w:rFonts w:ascii="Poppins-Regular" w:hAnsi="Poppins-Regular"/>
                <w:color w:val="161B4E"/>
              </w:rPr>
              <w:t xml:space="preserve">  </w:t>
            </w:r>
            <w:r w:rsidRPr="0050536A">
              <w:rPr>
                <w:rFonts w:ascii="Poppins-Regular" w:hAnsi="Poppins-Regular"/>
                <w:color w:val="161B4E"/>
                <w:sz w:val="20"/>
                <w:szCs w:val="20"/>
              </w:rPr>
              <w:fldChar w:fldCharType="begin">
                <w:ffData>
                  <w:name w:val="Text7"/>
                  <w:enabled/>
                  <w:calcOnExit w:val="0"/>
                  <w:textInput/>
                </w:ffData>
              </w:fldChar>
            </w:r>
            <w:r w:rsidRPr="0050536A">
              <w:rPr>
                <w:rFonts w:ascii="Poppins-Regular" w:hAnsi="Poppins-Regular"/>
                <w:color w:val="161B4E"/>
                <w:sz w:val="20"/>
                <w:szCs w:val="20"/>
              </w:rPr>
              <w:instrText xml:space="preserve"> FORMTEXT </w:instrText>
            </w:r>
            <w:r w:rsidRPr="0050536A">
              <w:rPr>
                <w:rFonts w:ascii="Poppins-Regular" w:hAnsi="Poppins-Regular"/>
                <w:color w:val="161B4E"/>
                <w:sz w:val="20"/>
                <w:szCs w:val="20"/>
              </w:rPr>
            </w:r>
            <w:r w:rsidRPr="0050536A">
              <w:rPr>
                <w:rFonts w:ascii="Poppins-Regular" w:hAnsi="Poppins-Regular"/>
                <w:color w:val="161B4E"/>
                <w:sz w:val="20"/>
                <w:szCs w:val="20"/>
              </w:rPr>
              <w:fldChar w:fldCharType="separate"/>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sidRPr="0050536A">
              <w:rPr>
                <w:rFonts w:ascii="Poppins-Regular" w:hAnsi="Poppins-Regular"/>
                <w:color w:val="161B4E"/>
                <w:sz w:val="20"/>
                <w:szCs w:val="20"/>
              </w:rPr>
              <w:fldChar w:fldCharType="end"/>
            </w:r>
          </w:p>
        </w:tc>
      </w:tr>
      <w:tr w:rsidR="008E53F1" w:rsidRPr="002C2267" w14:paraId="064E1437" w14:textId="77777777" w:rsidTr="00255912">
        <w:tc>
          <w:tcPr>
            <w:tcW w:w="8080" w:type="dxa"/>
            <w:tcMar>
              <w:top w:w="57" w:type="dxa"/>
              <w:bottom w:w="57" w:type="dxa"/>
            </w:tcMar>
          </w:tcPr>
          <w:p w14:paraId="431A6CDB" w14:textId="4839831A" w:rsidR="008E53F1" w:rsidRPr="002C2267" w:rsidRDefault="00C63FCB" w:rsidP="008E53F1">
            <w:pPr>
              <w:rPr>
                <w:rFonts w:ascii="Poppins-Regular" w:hAnsi="Poppins-Regular"/>
                <w:color w:val="161B4E"/>
              </w:rPr>
            </w:pPr>
            <w:r>
              <w:rPr>
                <w:rFonts w:ascii="Poppins-Regular" w:hAnsi="Poppins-Regular"/>
                <w:color w:val="161B4E"/>
              </w:rPr>
              <w:t>Position held:</w:t>
            </w:r>
            <w:r w:rsidR="008E53F1" w:rsidRPr="002C2267">
              <w:rPr>
                <w:rFonts w:ascii="Poppins-Regular" w:hAnsi="Poppins-Regular"/>
                <w:color w:val="161B4E"/>
              </w:rPr>
              <w:t xml:space="preserve"> </w:t>
            </w:r>
            <w:r w:rsidR="008E53F1" w:rsidRPr="0050536A">
              <w:rPr>
                <w:rFonts w:ascii="Poppins-Regular" w:hAnsi="Poppins-Regular"/>
                <w:color w:val="161B4E"/>
                <w:sz w:val="20"/>
                <w:szCs w:val="20"/>
              </w:rPr>
              <w:fldChar w:fldCharType="begin">
                <w:ffData>
                  <w:name w:val="Text7"/>
                  <w:enabled/>
                  <w:calcOnExit w:val="0"/>
                  <w:textInput/>
                </w:ffData>
              </w:fldChar>
            </w:r>
            <w:r w:rsidR="008E53F1" w:rsidRPr="0050536A">
              <w:rPr>
                <w:rFonts w:ascii="Poppins-Regular" w:hAnsi="Poppins-Regular"/>
                <w:color w:val="161B4E"/>
                <w:sz w:val="20"/>
                <w:szCs w:val="20"/>
              </w:rPr>
              <w:instrText xml:space="preserve"> FORMTEXT </w:instrText>
            </w:r>
            <w:r w:rsidR="008E53F1" w:rsidRPr="0050536A">
              <w:rPr>
                <w:rFonts w:ascii="Poppins-Regular" w:hAnsi="Poppins-Regular"/>
                <w:color w:val="161B4E"/>
                <w:sz w:val="20"/>
                <w:szCs w:val="20"/>
              </w:rPr>
            </w:r>
            <w:r w:rsidR="008E53F1" w:rsidRPr="0050536A">
              <w:rPr>
                <w:rFonts w:ascii="Poppins-Regular" w:hAnsi="Poppins-Regular"/>
                <w:color w:val="161B4E"/>
                <w:sz w:val="20"/>
                <w:szCs w:val="20"/>
              </w:rPr>
              <w:fldChar w:fldCharType="separate"/>
            </w:r>
            <w:r w:rsidR="008E53F1">
              <w:rPr>
                <w:rFonts w:ascii="Poppins-Regular" w:hAnsi="Poppins-Regular"/>
                <w:noProof/>
                <w:color w:val="161B4E"/>
                <w:sz w:val="20"/>
                <w:szCs w:val="20"/>
              </w:rPr>
              <w:t> </w:t>
            </w:r>
            <w:r w:rsidR="008E53F1">
              <w:rPr>
                <w:rFonts w:ascii="Poppins-Regular" w:hAnsi="Poppins-Regular"/>
                <w:noProof/>
                <w:color w:val="161B4E"/>
                <w:sz w:val="20"/>
                <w:szCs w:val="20"/>
              </w:rPr>
              <w:t> </w:t>
            </w:r>
            <w:r w:rsidR="008E53F1">
              <w:rPr>
                <w:rFonts w:ascii="Poppins-Regular" w:hAnsi="Poppins-Regular"/>
                <w:noProof/>
                <w:color w:val="161B4E"/>
                <w:sz w:val="20"/>
                <w:szCs w:val="20"/>
              </w:rPr>
              <w:t> </w:t>
            </w:r>
            <w:r w:rsidR="008E53F1">
              <w:rPr>
                <w:rFonts w:ascii="Poppins-Regular" w:hAnsi="Poppins-Regular"/>
                <w:noProof/>
                <w:color w:val="161B4E"/>
                <w:sz w:val="20"/>
                <w:szCs w:val="20"/>
              </w:rPr>
              <w:t> </w:t>
            </w:r>
            <w:r w:rsidR="008E53F1">
              <w:rPr>
                <w:rFonts w:ascii="Poppins-Regular" w:hAnsi="Poppins-Regular"/>
                <w:noProof/>
                <w:color w:val="161B4E"/>
                <w:sz w:val="20"/>
                <w:szCs w:val="20"/>
              </w:rPr>
              <w:t> </w:t>
            </w:r>
            <w:r w:rsidR="008E53F1" w:rsidRPr="0050536A">
              <w:rPr>
                <w:rFonts w:ascii="Poppins-Regular" w:hAnsi="Poppins-Regular"/>
                <w:color w:val="161B4E"/>
                <w:sz w:val="20"/>
                <w:szCs w:val="20"/>
              </w:rPr>
              <w:fldChar w:fldCharType="end"/>
            </w:r>
          </w:p>
        </w:tc>
        <w:tc>
          <w:tcPr>
            <w:tcW w:w="2552" w:type="dxa"/>
            <w:tcMar>
              <w:top w:w="57" w:type="dxa"/>
              <w:bottom w:w="57" w:type="dxa"/>
            </w:tcMar>
          </w:tcPr>
          <w:p w14:paraId="67CEDF01" w14:textId="51F35C62" w:rsidR="008E53F1" w:rsidRPr="002C2267" w:rsidRDefault="008E53F1" w:rsidP="008E53F1">
            <w:pPr>
              <w:rPr>
                <w:rFonts w:ascii="Poppins-Regular" w:hAnsi="Poppins-Regular"/>
                <w:color w:val="161B4E"/>
              </w:rPr>
            </w:pPr>
            <w:r w:rsidRPr="002C2267">
              <w:rPr>
                <w:rFonts w:ascii="Poppins-Regular" w:hAnsi="Poppins-Regular"/>
                <w:color w:val="161B4E"/>
              </w:rPr>
              <w:t>Date</w:t>
            </w:r>
            <w:r w:rsidR="00C63FCB">
              <w:rPr>
                <w:rFonts w:ascii="Poppins-Regular" w:hAnsi="Poppins-Regular"/>
                <w:color w:val="161B4E"/>
              </w:rPr>
              <w:t>:</w:t>
            </w:r>
            <w:r w:rsidRPr="002C2267">
              <w:rPr>
                <w:rFonts w:ascii="Poppins-Regular" w:hAnsi="Poppins-Regular"/>
                <w:color w:val="161B4E"/>
              </w:rPr>
              <w:t xml:space="preserve">  </w:t>
            </w:r>
            <w:r w:rsidRPr="0050536A">
              <w:rPr>
                <w:rFonts w:ascii="Poppins-Regular" w:hAnsi="Poppins-Regular"/>
                <w:color w:val="161B4E"/>
                <w:sz w:val="20"/>
                <w:szCs w:val="20"/>
              </w:rPr>
              <w:fldChar w:fldCharType="begin">
                <w:ffData>
                  <w:name w:val="Text7"/>
                  <w:enabled/>
                  <w:calcOnExit w:val="0"/>
                  <w:textInput/>
                </w:ffData>
              </w:fldChar>
            </w:r>
            <w:r w:rsidRPr="0050536A">
              <w:rPr>
                <w:rFonts w:ascii="Poppins-Regular" w:hAnsi="Poppins-Regular"/>
                <w:color w:val="161B4E"/>
                <w:sz w:val="20"/>
                <w:szCs w:val="20"/>
              </w:rPr>
              <w:instrText xml:space="preserve"> FORMTEXT </w:instrText>
            </w:r>
            <w:r w:rsidRPr="0050536A">
              <w:rPr>
                <w:rFonts w:ascii="Poppins-Regular" w:hAnsi="Poppins-Regular"/>
                <w:color w:val="161B4E"/>
                <w:sz w:val="20"/>
                <w:szCs w:val="20"/>
              </w:rPr>
            </w:r>
            <w:r w:rsidRPr="0050536A">
              <w:rPr>
                <w:rFonts w:ascii="Poppins-Regular" w:hAnsi="Poppins-Regular"/>
                <w:color w:val="161B4E"/>
                <w:sz w:val="20"/>
                <w:szCs w:val="20"/>
              </w:rPr>
              <w:fldChar w:fldCharType="separate"/>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Pr>
                <w:rFonts w:ascii="Poppins-Regular" w:hAnsi="Poppins-Regular"/>
                <w:noProof/>
                <w:color w:val="161B4E"/>
                <w:sz w:val="20"/>
                <w:szCs w:val="20"/>
              </w:rPr>
              <w:t> </w:t>
            </w:r>
            <w:r w:rsidRPr="0050536A">
              <w:rPr>
                <w:rFonts w:ascii="Poppins-Regular" w:hAnsi="Poppins-Regular"/>
                <w:color w:val="161B4E"/>
                <w:sz w:val="20"/>
                <w:szCs w:val="20"/>
              </w:rPr>
              <w:fldChar w:fldCharType="end"/>
            </w:r>
          </w:p>
        </w:tc>
      </w:tr>
      <w:tr w:rsidR="008E53F1" w:rsidRPr="002C2267" w14:paraId="11AE59E3" w14:textId="77777777" w:rsidTr="00255912">
        <w:trPr>
          <w:trHeight w:val="832"/>
        </w:trPr>
        <w:tc>
          <w:tcPr>
            <w:tcW w:w="10632" w:type="dxa"/>
            <w:gridSpan w:val="2"/>
            <w:tcMar>
              <w:top w:w="57" w:type="dxa"/>
              <w:bottom w:w="57" w:type="dxa"/>
            </w:tcMar>
            <w:vAlign w:val="center"/>
          </w:tcPr>
          <w:p w14:paraId="7C6A3634" w14:textId="343F6C8C" w:rsidR="008E53F1" w:rsidRPr="002C2267" w:rsidRDefault="008E53F1" w:rsidP="008E53F1">
            <w:pPr>
              <w:rPr>
                <w:rFonts w:ascii="Poppins-Regular" w:hAnsi="Poppins-Regular"/>
                <w:color w:val="161B4E"/>
              </w:rPr>
            </w:pPr>
            <w:r w:rsidRPr="002C2267">
              <w:rPr>
                <w:rFonts w:ascii="Poppins-Regular" w:hAnsi="Poppins-Regular"/>
                <w:color w:val="161B4E"/>
              </w:rPr>
              <w:t>Signed</w:t>
            </w:r>
            <w:r w:rsidR="00C52BCA">
              <w:rPr>
                <w:rFonts w:ascii="Poppins-Regular" w:hAnsi="Poppins-Regular"/>
                <w:color w:val="161B4E"/>
              </w:rPr>
              <w:t>:</w:t>
            </w:r>
            <w:r w:rsidRPr="002C2267">
              <w:rPr>
                <w:rFonts w:ascii="Poppins-Regular" w:hAnsi="Poppins-Regular"/>
                <w:color w:val="161B4E"/>
              </w:rPr>
              <w:t xml:space="preserve">  </w:t>
            </w:r>
            <w:r w:rsidRPr="007E16D0">
              <w:rPr>
                <w:rFonts w:ascii="Poppins-Regular" w:hAnsi="Poppins-Regular"/>
                <w:color w:val="161B4E"/>
                <w:sz w:val="32"/>
                <w:szCs w:val="32"/>
              </w:rPr>
              <w:fldChar w:fldCharType="begin">
                <w:ffData>
                  <w:name w:val="Text7"/>
                  <w:enabled/>
                  <w:calcOnExit w:val="0"/>
                  <w:textInput/>
                </w:ffData>
              </w:fldChar>
            </w:r>
            <w:r w:rsidRPr="007E16D0">
              <w:rPr>
                <w:rFonts w:ascii="Poppins-Regular" w:hAnsi="Poppins-Regular"/>
                <w:color w:val="161B4E"/>
                <w:sz w:val="32"/>
                <w:szCs w:val="32"/>
              </w:rPr>
              <w:instrText xml:space="preserve"> FORMTEXT </w:instrText>
            </w:r>
            <w:r w:rsidRPr="007E16D0">
              <w:rPr>
                <w:rFonts w:ascii="Poppins-Regular" w:hAnsi="Poppins-Regular"/>
                <w:color w:val="161B4E"/>
                <w:sz w:val="32"/>
                <w:szCs w:val="32"/>
              </w:rPr>
            </w:r>
            <w:r w:rsidRPr="007E16D0">
              <w:rPr>
                <w:rFonts w:ascii="Poppins-Regular" w:hAnsi="Poppins-Regular"/>
                <w:color w:val="161B4E"/>
                <w:sz w:val="32"/>
                <w:szCs w:val="32"/>
              </w:rPr>
              <w:fldChar w:fldCharType="separate"/>
            </w:r>
            <w:r>
              <w:rPr>
                <w:rFonts w:ascii="Poppins-Regular" w:hAnsi="Poppins-Regular"/>
                <w:noProof/>
                <w:color w:val="161B4E"/>
                <w:sz w:val="32"/>
                <w:szCs w:val="32"/>
              </w:rPr>
              <w:t> </w:t>
            </w:r>
            <w:r>
              <w:rPr>
                <w:rFonts w:ascii="Poppins-Regular" w:hAnsi="Poppins-Regular"/>
                <w:noProof/>
                <w:color w:val="161B4E"/>
                <w:sz w:val="32"/>
                <w:szCs w:val="32"/>
              </w:rPr>
              <w:t> </w:t>
            </w:r>
            <w:r>
              <w:rPr>
                <w:rFonts w:ascii="Poppins-Regular" w:hAnsi="Poppins-Regular"/>
                <w:noProof/>
                <w:color w:val="161B4E"/>
                <w:sz w:val="32"/>
                <w:szCs w:val="32"/>
              </w:rPr>
              <w:t> </w:t>
            </w:r>
            <w:r>
              <w:rPr>
                <w:rFonts w:ascii="Poppins-Regular" w:hAnsi="Poppins-Regular"/>
                <w:noProof/>
                <w:color w:val="161B4E"/>
                <w:sz w:val="32"/>
                <w:szCs w:val="32"/>
              </w:rPr>
              <w:t> </w:t>
            </w:r>
            <w:r>
              <w:rPr>
                <w:rFonts w:ascii="Poppins-Regular" w:hAnsi="Poppins-Regular"/>
                <w:noProof/>
                <w:color w:val="161B4E"/>
                <w:sz w:val="32"/>
                <w:szCs w:val="32"/>
              </w:rPr>
              <w:t> </w:t>
            </w:r>
            <w:r w:rsidRPr="007E16D0">
              <w:rPr>
                <w:rFonts w:ascii="Poppins-Regular" w:hAnsi="Poppins-Regular"/>
                <w:color w:val="161B4E"/>
                <w:sz w:val="32"/>
                <w:szCs w:val="32"/>
              </w:rPr>
              <w:fldChar w:fldCharType="end"/>
            </w:r>
          </w:p>
        </w:tc>
      </w:tr>
    </w:tbl>
    <w:p w14:paraId="2DA8F8EE" w14:textId="77777777" w:rsidR="00A71CCD" w:rsidRPr="00A71CCD" w:rsidRDefault="00A71CCD" w:rsidP="00A71CCD">
      <w:pPr>
        <w:widowControl w:val="0"/>
        <w:autoSpaceDE w:val="0"/>
        <w:autoSpaceDN w:val="0"/>
        <w:adjustRightInd w:val="0"/>
        <w:spacing w:after="240" w:line="360" w:lineRule="exact"/>
        <w:rPr>
          <w:rFonts w:ascii="Poppins-Regular" w:hAnsi="Poppins-Regular" w:cs="¿Â'5Dˇ"/>
          <w:b/>
          <w:color w:val="161B4E"/>
          <w:sz w:val="32"/>
          <w:szCs w:val="32"/>
        </w:rPr>
      </w:pPr>
    </w:p>
    <w:p w14:paraId="7D3BA699" w14:textId="17F27E53" w:rsidR="00C63FCB" w:rsidRDefault="00255912" w:rsidP="00C63FCB">
      <w:pPr>
        <w:spacing w:after="60" w:line="240" w:lineRule="auto"/>
        <w:rPr>
          <w:rFonts w:ascii="Poppins-Regular" w:hAnsi="Poppins-Regular"/>
          <w:b/>
          <w:bCs/>
          <w:color w:val="161B4E"/>
          <w:sz w:val="32"/>
          <w:szCs w:val="32"/>
        </w:rPr>
      </w:pPr>
      <w:r>
        <w:rPr>
          <w:rFonts w:ascii="Poppins-Regular" w:hAnsi="Poppins-Regular"/>
          <w:b/>
          <w:bCs/>
          <w:color w:val="161B4E"/>
          <w:sz w:val="32"/>
          <w:szCs w:val="32"/>
        </w:rPr>
        <w:lastRenderedPageBreak/>
        <w:t>W</w:t>
      </w:r>
      <w:r w:rsidR="00C63FCB">
        <w:rPr>
          <w:rFonts w:ascii="Poppins-Regular" w:hAnsi="Poppins-Regular"/>
          <w:b/>
          <w:bCs/>
          <w:color w:val="161B4E"/>
          <w:sz w:val="32"/>
          <w:szCs w:val="32"/>
        </w:rPr>
        <w:t>arning</w:t>
      </w:r>
      <w:r>
        <w:rPr>
          <w:rFonts w:ascii="Poppins-Regular" w:hAnsi="Poppins-Regular"/>
          <w:b/>
          <w:bCs/>
          <w:color w:val="161B4E"/>
          <w:sz w:val="32"/>
          <w:szCs w:val="32"/>
        </w:rPr>
        <w:t>s</w:t>
      </w:r>
    </w:p>
    <w:p w14:paraId="4AF1D56C" w14:textId="379A32D7" w:rsidR="00255912" w:rsidRPr="00E31B8B" w:rsidRDefault="00255912" w:rsidP="00C63FCB">
      <w:pPr>
        <w:spacing w:after="60" w:line="240" w:lineRule="auto"/>
        <w:rPr>
          <w:rFonts w:ascii="Poppins-Regular" w:hAnsi="Poppins-Regular"/>
          <w:b/>
          <w:bCs/>
          <w:color w:val="161B4E"/>
          <w:sz w:val="32"/>
          <w:szCs w:val="32"/>
        </w:rPr>
      </w:pPr>
      <w:r>
        <w:rPr>
          <w:rFonts w:ascii="Poppins-Regular" w:eastAsia="Times New Roman" w:hAnsi="Poppins-Regular"/>
          <w:b/>
          <w:bCs/>
          <w:lang w:eastAsia="en-GB"/>
        </w:rPr>
        <w:t>General warning</w:t>
      </w:r>
    </w:p>
    <w:p w14:paraId="732FFBBB" w14:textId="3AC6371B" w:rsidR="00C63FCB" w:rsidRPr="00255912" w:rsidRDefault="00C63FCB" w:rsidP="00255912">
      <w:pPr>
        <w:pStyle w:val="ListParagraph"/>
        <w:numPr>
          <w:ilvl w:val="0"/>
          <w:numId w:val="26"/>
        </w:numPr>
        <w:spacing w:after="240" w:line="280" w:lineRule="exact"/>
        <w:ind w:left="567" w:hanging="283"/>
        <w:rPr>
          <w:rFonts w:ascii="Poppins-Regular" w:eastAsia="Times New Roman" w:hAnsi="Poppins-Regular"/>
          <w:lang w:eastAsia="en-GB"/>
        </w:rPr>
      </w:pPr>
      <w:r w:rsidRPr="00255912">
        <w:rPr>
          <w:rFonts w:ascii="Poppins-Regular" w:eastAsia="Times New Roman" w:hAnsi="Poppins-Regular"/>
          <w:lang w:eastAsia="en-GB"/>
        </w:rPr>
        <w:t>HMRC reserves the right to alter the format of the certificate through the publication of a new notice. You must ensure that the certificate used is current at the time of issue.</w:t>
      </w:r>
    </w:p>
    <w:p w14:paraId="12D9245B" w14:textId="77777777" w:rsidR="00C63FCB" w:rsidRPr="000F5E91" w:rsidRDefault="00C63FCB" w:rsidP="00C63FCB">
      <w:pPr>
        <w:spacing w:after="60" w:line="280" w:lineRule="exact"/>
        <w:ind w:left="425" w:hanging="425"/>
        <w:rPr>
          <w:rFonts w:ascii="Poppins-Regular" w:eastAsia="Times New Roman" w:hAnsi="Poppins-Regular"/>
          <w:lang w:eastAsia="en-GB"/>
        </w:rPr>
      </w:pPr>
      <w:r w:rsidRPr="000F5E91">
        <w:rPr>
          <w:rFonts w:ascii="Poppins-Regular" w:eastAsia="Times New Roman" w:hAnsi="Poppins-Regular"/>
          <w:b/>
          <w:bCs/>
          <w:lang w:eastAsia="en-GB"/>
        </w:rPr>
        <w:t>Warnings for the issuer</w:t>
      </w:r>
    </w:p>
    <w:p w14:paraId="490C7174" w14:textId="77777777" w:rsidR="00255912" w:rsidRDefault="00C63FCB" w:rsidP="00255912">
      <w:pPr>
        <w:pStyle w:val="ListParagraph"/>
        <w:numPr>
          <w:ilvl w:val="0"/>
          <w:numId w:val="26"/>
        </w:numPr>
        <w:spacing w:after="120" w:line="280" w:lineRule="exact"/>
        <w:ind w:left="568" w:hanging="284"/>
        <w:rPr>
          <w:rFonts w:ascii="Poppins-Regular" w:eastAsia="Times New Roman" w:hAnsi="Poppins-Regular"/>
          <w:lang w:eastAsia="en-GB"/>
        </w:rPr>
      </w:pPr>
      <w:r w:rsidRPr="00255912">
        <w:rPr>
          <w:rFonts w:ascii="Poppins-Regular" w:eastAsia="Times New Roman" w:hAnsi="Poppins-Regular"/>
          <w:lang w:eastAsia="en-GB"/>
        </w:rPr>
        <w:t>You may be liable to a penalty if you issue a false certificate.</w:t>
      </w:r>
    </w:p>
    <w:p w14:paraId="551D54B7" w14:textId="7D695929" w:rsidR="00C63FCB" w:rsidRPr="00255912" w:rsidRDefault="00C63FCB" w:rsidP="00255912">
      <w:pPr>
        <w:pStyle w:val="ListParagraph"/>
        <w:numPr>
          <w:ilvl w:val="0"/>
          <w:numId w:val="26"/>
        </w:numPr>
        <w:spacing w:after="240" w:line="280" w:lineRule="exact"/>
        <w:ind w:left="568" w:hanging="284"/>
        <w:rPr>
          <w:rFonts w:ascii="Poppins-Regular" w:eastAsia="Times New Roman" w:hAnsi="Poppins-Regular"/>
          <w:lang w:eastAsia="en-GB"/>
        </w:rPr>
      </w:pPr>
      <w:r w:rsidRPr="00255912">
        <w:rPr>
          <w:rFonts w:ascii="Poppins-Regular" w:eastAsia="Times New Roman" w:hAnsi="Poppins-Regular"/>
          <w:lang w:eastAsia="en-GB"/>
        </w:rPr>
        <w:t>You are responsible for the information provided on the completed certificate.</w:t>
      </w:r>
    </w:p>
    <w:p w14:paraId="6147D9C1" w14:textId="77777777" w:rsidR="00C63FCB" w:rsidRPr="000F5E91" w:rsidRDefault="00C63FCB" w:rsidP="00C63FCB">
      <w:pPr>
        <w:spacing w:after="60" w:line="280" w:lineRule="exact"/>
        <w:ind w:left="425" w:hanging="425"/>
        <w:rPr>
          <w:rFonts w:ascii="Poppins-Regular" w:eastAsia="Times New Roman" w:hAnsi="Poppins-Regular"/>
          <w:lang w:eastAsia="en-GB"/>
        </w:rPr>
      </w:pPr>
      <w:r w:rsidRPr="000F5E91">
        <w:rPr>
          <w:rFonts w:ascii="Poppins-Regular" w:eastAsia="Times New Roman" w:hAnsi="Poppins-Regular"/>
          <w:b/>
          <w:bCs/>
          <w:lang w:eastAsia="en-GB"/>
        </w:rPr>
        <w:t>Warnings for the contractor</w:t>
      </w:r>
    </w:p>
    <w:p w14:paraId="1C79A2D3" w14:textId="776D45CF" w:rsidR="00C63FCB" w:rsidRPr="00255912" w:rsidRDefault="00C63FCB" w:rsidP="00255912">
      <w:pPr>
        <w:pStyle w:val="ListParagraph"/>
        <w:numPr>
          <w:ilvl w:val="0"/>
          <w:numId w:val="28"/>
        </w:numPr>
        <w:spacing w:after="120" w:line="280" w:lineRule="exact"/>
        <w:ind w:left="567" w:hanging="283"/>
        <w:rPr>
          <w:rFonts w:ascii="Poppins-Regular" w:eastAsia="Times New Roman" w:hAnsi="Poppins-Regular"/>
          <w:lang w:eastAsia="en-GB"/>
        </w:rPr>
      </w:pPr>
      <w:r w:rsidRPr="00255912">
        <w:rPr>
          <w:rFonts w:ascii="Poppins-Regular" w:eastAsia="Times New Roman" w:hAnsi="Poppins-Regular"/>
          <w:lang w:eastAsia="en-GB"/>
        </w:rPr>
        <w:t>You must take all reasonable steps to check the validity of the declaration given to you on this certificate.</w:t>
      </w:r>
    </w:p>
    <w:p w14:paraId="46BF555A" w14:textId="6F439733" w:rsidR="005A1BE5" w:rsidRPr="00214F62" w:rsidRDefault="00C63FCB" w:rsidP="00255912">
      <w:pPr>
        <w:pStyle w:val="ListParagraph"/>
        <w:widowControl w:val="0"/>
        <w:numPr>
          <w:ilvl w:val="0"/>
          <w:numId w:val="28"/>
        </w:numPr>
        <w:autoSpaceDE w:val="0"/>
        <w:autoSpaceDN w:val="0"/>
        <w:adjustRightInd w:val="0"/>
        <w:spacing w:after="120" w:line="280" w:lineRule="exact"/>
        <w:ind w:left="567" w:hanging="283"/>
        <w:rPr>
          <w:rFonts w:ascii="Poppins-Regular" w:hAnsi="Poppins-Regular"/>
          <w:b/>
          <w:bCs/>
          <w:color w:val="161B4E"/>
        </w:rPr>
      </w:pPr>
      <w:r w:rsidRPr="00255912">
        <w:rPr>
          <w:rFonts w:ascii="Poppins-Regular" w:eastAsia="Times New Roman" w:hAnsi="Poppins-Regular"/>
          <w:lang w:eastAsia="en-GB"/>
        </w:rPr>
        <w:t>This certificate does not automatically confer zero-rating or reduced-rating on your supplies. You must check that you meet all the conditions for zero-rating or reduced-rating your supply – see Notice 708 Buildings and construction.</w:t>
      </w:r>
    </w:p>
    <w:p w14:paraId="6108F7B4" w14:textId="77777777" w:rsidR="00214F62" w:rsidRDefault="00214F62" w:rsidP="00214F62">
      <w:pPr>
        <w:widowControl w:val="0"/>
        <w:autoSpaceDE w:val="0"/>
        <w:autoSpaceDN w:val="0"/>
        <w:adjustRightInd w:val="0"/>
        <w:spacing w:after="120" w:line="280" w:lineRule="exact"/>
        <w:rPr>
          <w:rFonts w:ascii="Poppins-Regular" w:hAnsi="Poppins-Regular"/>
          <w:b/>
          <w:bCs/>
          <w:color w:val="161B4E"/>
        </w:rPr>
      </w:pPr>
    </w:p>
    <w:p w14:paraId="79278065" w14:textId="6B52F8CC" w:rsidR="00214F62" w:rsidRDefault="00214F62" w:rsidP="00214F62">
      <w:pPr>
        <w:spacing w:after="60" w:line="240" w:lineRule="auto"/>
        <w:rPr>
          <w:rFonts w:ascii="Poppins-Regular" w:hAnsi="Poppins-Regular"/>
          <w:b/>
          <w:bCs/>
          <w:color w:val="161B4E"/>
          <w:sz w:val="32"/>
          <w:szCs w:val="32"/>
        </w:rPr>
      </w:pPr>
      <w:r>
        <w:rPr>
          <w:rFonts w:ascii="Poppins-Regular" w:hAnsi="Poppins-Regular"/>
          <w:b/>
          <w:bCs/>
          <w:color w:val="161B4E"/>
          <w:sz w:val="32"/>
          <w:szCs w:val="32"/>
        </w:rPr>
        <w:t>For information</w:t>
      </w:r>
    </w:p>
    <w:p w14:paraId="30138D7B" w14:textId="41FCFEB9" w:rsidR="00214F62" w:rsidRPr="00214F62" w:rsidRDefault="006459FC" w:rsidP="00214F62">
      <w:pPr>
        <w:widowControl w:val="0"/>
        <w:autoSpaceDE w:val="0"/>
        <w:autoSpaceDN w:val="0"/>
        <w:adjustRightInd w:val="0"/>
        <w:spacing w:after="120" w:line="280" w:lineRule="exact"/>
        <w:rPr>
          <w:rFonts w:ascii="Poppins-Regular" w:hAnsi="Poppins-Regular"/>
          <w:b/>
          <w:bCs/>
          <w:color w:val="161B4E"/>
        </w:rPr>
      </w:pPr>
      <w:hyperlink r:id="rId13" w:history="1">
        <w:r w:rsidR="00214F62" w:rsidRPr="005749E6">
          <w:rPr>
            <w:rStyle w:val="Hyperlink"/>
            <w:rFonts w:ascii="Poppins-Regular" w:eastAsia="Times New Roman" w:hAnsi="Poppins-Regular"/>
            <w:lang w:eastAsia="en-GB"/>
          </w:rPr>
          <w:t>Link to HMRC website</w:t>
        </w:r>
      </w:hyperlink>
      <w:r w:rsidR="00214F62">
        <w:rPr>
          <w:rFonts w:ascii="Poppins-Regular" w:eastAsia="Times New Roman" w:hAnsi="Poppins-Regular"/>
          <w:color w:val="11123D"/>
          <w:lang w:eastAsia="en-GB"/>
        </w:rPr>
        <w:t xml:space="preserve"> (valid at January 2025)</w:t>
      </w:r>
    </w:p>
    <w:p w14:paraId="54940C75" w14:textId="77777777" w:rsidR="0092765F" w:rsidRPr="002C2267" w:rsidRDefault="0092765F" w:rsidP="00E31B8B">
      <w:pPr>
        <w:spacing w:after="120" w:line="240" w:lineRule="exact"/>
        <w:rPr>
          <w:rFonts w:ascii="Poppins-Regular" w:hAnsi="Poppins-Regular"/>
          <w:color w:val="161B4E"/>
        </w:rPr>
      </w:pPr>
    </w:p>
    <w:sectPr w:rsidR="0092765F" w:rsidRPr="002C2267" w:rsidSect="00C63FCB">
      <w:footerReference w:type="default" r:id="rId14"/>
      <w:pgSz w:w="11906" w:h="16838" w:code="9"/>
      <w:pgMar w:top="720" w:right="720" w:bottom="426" w:left="720" w:header="709" w:footer="1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EBE16" w14:textId="77777777" w:rsidR="0043467E" w:rsidRDefault="0043467E" w:rsidP="006A3894">
      <w:pPr>
        <w:spacing w:after="0" w:line="240" w:lineRule="auto"/>
      </w:pPr>
      <w:r>
        <w:separator/>
      </w:r>
    </w:p>
  </w:endnote>
  <w:endnote w:type="continuationSeparator" w:id="0">
    <w:p w14:paraId="5694E3CF" w14:textId="77777777" w:rsidR="0043467E" w:rsidRDefault="0043467E" w:rsidP="006A3894">
      <w:pPr>
        <w:spacing w:after="0" w:line="240" w:lineRule="auto"/>
      </w:pPr>
      <w:r>
        <w:continuationSeparator/>
      </w:r>
    </w:p>
  </w:endnote>
  <w:endnote w:type="continuationNotice" w:id="1">
    <w:p w14:paraId="4313B298" w14:textId="77777777" w:rsidR="0043467E" w:rsidRDefault="004346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Poppins-Regular">
    <w:panose1 w:val="00000500000000000000"/>
    <w:charset w:val="00"/>
    <w:family w:val="auto"/>
    <w:pitch w:val="variable"/>
    <w:sig w:usb0="00008007" w:usb1="00000000" w:usb2="00000000" w:usb3="00000000" w:csb0="00000093" w:csb1="00000000"/>
  </w:font>
  <w:font w:name="¿Â'5Dˇ">
    <w:altName w:val="Cambria"/>
    <w:panose1 w:val="00000000000000000000"/>
    <w:charset w:val="4D"/>
    <w:family w:val="auto"/>
    <w:notTrueType/>
    <w:pitch w:val="default"/>
    <w:sig w:usb0="00000003" w:usb1="00000000" w:usb2="00000000" w:usb3="00000000" w:csb0="00000001" w:csb1="00000000"/>
  </w:font>
  <w:font w:name="Poppins">
    <w:altName w:val="Poppins-Regular"/>
    <w:charset w:val="00"/>
    <w:family w:val="auto"/>
    <w:pitch w:val="variable"/>
    <w:sig w:usb0="00008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C92B6" w14:textId="04CDF4F9" w:rsidR="0043467E" w:rsidRDefault="0043467E">
    <w:pPr>
      <w:pStyle w:val="Footer"/>
      <w:jc w:val="right"/>
    </w:pPr>
  </w:p>
  <w:p w14:paraId="6C3BB305" w14:textId="5407DC6D" w:rsidR="0043467E" w:rsidRPr="00255912" w:rsidRDefault="0043467E" w:rsidP="005749E6">
    <w:pPr>
      <w:pStyle w:val="Footer"/>
      <w:tabs>
        <w:tab w:val="clear" w:pos="9026"/>
        <w:tab w:val="right" w:pos="4513"/>
        <w:tab w:val="left" w:pos="5670"/>
        <w:tab w:val="left" w:pos="9356"/>
      </w:tabs>
      <w:rPr>
        <w:color w:val="11123D"/>
      </w:rPr>
    </w:pPr>
    <w:r w:rsidRPr="00255912">
      <w:rPr>
        <w:rFonts w:ascii="Poppins" w:hAnsi="Poppins"/>
        <w:color w:val="11123D"/>
        <w:sz w:val="18"/>
        <w:szCs w:val="18"/>
      </w:rPr>
      <w:t>Certificate for zero-rated and reduced-rated building work</w:t>
    </w:r>
    <w:r w:rsidRPr="00255912">
      <w:rPr>
        <w:rFonts w:ascii="Poppins" w:hAnsi="Poppins"/>
        <w:color w:val="11123D"/>
        <w:sz w:val="18"/>
        <w:szCs w:val="18"/>
      </w:rPr>
      <w:tab/>
    </w:r>
    <w:r w:rsidRPr="00255912">
      <w:rPr>
        <w:color w:val="11123D"/>
      </w:rPr>
      <w:fldChar w:fldCharType="begin"/>
    </w:r>
    <w:r w:rsidRPr="00255912">
      <w:rPr>
        <w:color w:val="11123D"/>
      </w:rPr>
      <w:instrText xml:space="preserve"> PAGE   \* MERGEFORMAT </w:instrText>
    </w:r>
    <w:r w:rsidRPr="00255912">
      <w:rPr>
        <w:color w:val="11123D"/>
      </w:rPr>
      <w:fldChar w:fldCharType="separate"/>
    </w:r>
    <w:r w:rsidR="006459FC">
      <w:rPr>
        <w:noProof/>
        <w:color w:val="11123D"/>
      </w:rPr>
      <w:t>2</w:t>
    </w:r>
    <w:r w:rsidRPr="00255912">
      <w:rPr>
        <w:noProof/>
        <w:color w:val="11123D"/>
      </w:rPr>
      <w:fldChar w:fldCharType="end"/>
    </w:r>
    <w:r w:rsidR="00214F62">
      <w:rPr>
        <w:noProof/>
        <w:color w:val="11123D"/>
      </w:rPr>
      <w:tab/>
    </w:r>
    <w:r w:rsidR="005749E6">
      <w:rPr>
        <w:rFonts w:ascii="Poppins" w:hAnsi="Poppins"/>
        <w:color w:val="11123D"/>
        <w:sz w:val="18"/>
        <w:szCs w:val="18"/>
      </w:rPr>
      <w:t>March</w:t>
    </w:r>
    <w:r w:rsidRPr="00255912">
      <w:rPr>
        <w:rFonts w:ascii="Poppins" w:hAnsi="Poppins"/>
        <w:color w:val="11123D"/>
        <w:sz w:val="18"/>
        <w:szCs w:val="18"/>
      </w:rPr>
      <w:t xml:space="preserve"> 2025</w:t>
    </w:r>
  </w:p>
  <w:p w14:paraId="6ED6D483" w14:textId="77777777" w:rsidR="0043467E" w:rsidRDefault="0043467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A5C71" w14:textId="77777777" w:rsidR="0043467E" w:rsidRDefault="0043467E" w:rsidP="006A3894">
      <w:pPr>
        <w:spacing w:after="0" w:line="240" w:lineRule="auto"/>
      </w:pPr>
      <w:r>
        <w:separator/>
      </w:r>
    </w:p>
  </w:footnote>
  <w:footnote w:type="continuationSeparator" w:id="0">
    <w:p w14:paraId="18B5F446" w14:textId="77777777" w:rsidR="0043467E" w:rsidRDefault="0043467E" w:rsidP="006A3894">
      <w:pPr>
        <w:spacing w:after="0" w:line="240" w:lineRule="auto"/>
      </w:pPr>
      <w:r>
        <w:continuationSeparator/>
      </w:r>
    </w:p>
  </w:footnote>
  <w:footnote w:type="continuationNotice" w:id="1">
    <w:p w14:paraId="2D2C8967" w14:textId="77777777" w:rsidR="0043467E" w:rsidRDefault="0043467E">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9A8"/>
    <w:multiLevelType w:val="hybridMultilevel"/>
    <w:tmpl w:val="FC2475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FF6C3E"/>
    <w:multiLevelType w:val="hybridMultilevel"/>
    <w:tmpl w:val="26D881B4"/>
    <w:lvl w:ilvl="0" w:tplc="94AAE69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8E70B2"/>
    <w:multiLevelType w:val="hybridMultilevel"/>
    <w:tmpl w:val="33D00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815218"/>
    <w:multiLevelType w:val="hybridMultilevel"/>
    <w:tmpl w:val="602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44B07"/>
    <w:multiLevelType w:val="hybridMultilevel"/>
    <w:tmpl w:val="24345CDE"/>
    <w:lvl w:ilvl="0" w:tplc="94AAE692">
      <w:start w:val="5"/>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80C4BDA"/>
    <w:multiLevelType w:val="hybridMultilevel"/>
    <w:tmpl w:val="2CBC92E4"/>
    <w:lvl w:ilvl="0" w:tplc="17CA038A">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0E217D"/>
    <w:multiLevelType w:val="hybridMultilevel"/>
    <w:tmpl w:val="DEFC1230"/>
    <w:lvl w:ilvl="0" w:tplc="F8883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A131A8"/>
    <w:multiLevelType w:val="hybridMultilevel"/>
    <w:tmpl w:val="5C28C1E4"/>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8">
    <w:nsid w:val="248F3FB0"/>
    <w:multiLevelType w:val="hybridMultilevel"/>
    <w:tmpl w:val="137A9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6B2857"/>
    <w:multiLevelType w:val="hybridMultilevel"/>
    <w:tmpl w:val="268C1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7F6F62"/>
    <w:multiLevelType w:val="hybridMultilevel"/>
    <w:tmpl w:val="834EE926"/>
    <w:lvl w:ilvl="0" w:tplc="EC38DE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6A29A1"/>
    <w:multiLevelType w:val="hybridMultilevel"/>
    <w:tmpl w:val="9762328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nsid w:val="319C7553"/>
    <w:multiLevelType w:val="hybridMultilevel"/>
    <w:tmpl w:val="B4F816B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32DF51AC"/>
    <w:multiLevelType w:val="hybridMultilevel"/>
    <w:tmpl w:val="F88E062A"/>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14">
    <w:nsid w:val="3861102F"/>
    <w:multiLevelType w:val="hybridMultilevel"/>
    <w:tmpl w:val="186C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4E148D"/>
    <w:multiLevelType w:val="hybridMultilevel"/>
    <w:tmpl w:val="69740E0A"/>
    <w:lvl w:ilvl="0" w:tplc="A4C6BAEA">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D471C07"/>
    <w:multiLevelType w:val="hybridMultilevel"/>
    <w:tmpl w:val="92B0D094"/>
    <w:lvl w:ilvl="0" w:tplc="454CDC74">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541367"/>
    <w:multiLevelType w:val="hybridMultilevel"/>
    <w:tmpl w:val="1C9255EE"/>
    <w:lvl w:ilvl="0" w:tplc="7BE0E7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29F09C0"/>
    <w:multiLevelType w:val="multilevel"/>
    <w:tmpl w:val="6E08B4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9865A8"/>
    <w:multiLevelType w:val="hybridMultilevel"/>
    <w:tmpl w:val="5D62FB8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49132FA8"/>
    <w:multiLevelType w:val="hybridMultilevel"/>
    <w:tmpl w:val="077C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3051DA8"/>
    <w:multiLevelType w:val="hybridMultilevel"/>
    <w:tmpl w:val="CD28FD68"/>
    <w:lvl w:ilvl="0" w:tplc="EEAE08B2">
      <w:start w:val="5"/>
      <w:numFmt w:val="bullet"/>
      <w:lvlText w:val=""/>
      <w:lvlJc w:val="left"/>
      <w:pPr>
        <w:ind w:left="284" w:hanging="284"/>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5A692F"/>
    <w:multiLevelType w:val="hybridMultilevel"/>
    <w:tmpl w:val="039004C6"/>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3">
    <w:nsid w:val="613C7520"/>
    <w:multiLevelType w:val="hybridMultilevel"/>
    <w:tmpl w:val="6B4CCB48"/>
    <w:lvl w:ilvl="0" w:tplc="F7F4D03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nsid w:val="6AB872A1"/>
    <w:multiLevelType w:val="hybridMultilevel"/>
    <w:tmpl w:val="BD68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03D305E"/>
    <w:multiLevelType w:val="hybridMultilevel"/>
    <w:tmpl w:val="72FC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357632"/>
    <w:multiLevelType w:val="hybridMultilevel"/>
    <w:tmpl w:val="7532613E"/>
    <w:lvl w:ilvl="0" w:tplc="454CDC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7DB577F"/>
    <w:multiLevelType w:val="hybridMultilevel"/>
    <w:tmpl w:val="D9E0FE68"/>
    <w:lvl w:ilvl="0" w:tplc="EEAE08B2">
      <w:start w:val="5"/>
      <w:numFmt w:val="bullet"/>
      <w:lvlText w:val=""/>
      <w:lvlJc w:val="left"/>
      <w:pPr>
        <w:ind w:left="284" w:hanging="284"/>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DDF2A53"/>
    <w:multiLevelType w:val="hybridMultilevel"/>
    <w:tmpl w:val="DCE8664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9">
    <w:nsid w:val="7E902EF9"/>
    <w:multiLevelType w:val="hybridMultilevel"/>
    <w:tmpl w:val="7EBC9508"/>
    <w:lvl w:ilvl="0" w:tplc="04090005">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0">
    <w:nsid w:val="7F0E0E06"/>
    <w:multiLevelType w:val="hybridMultilevel"/>
    <w:tmpl w:val="7F706B2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10"/>
  </w:num>
  <w:num w:numId="2">
    <w:abstractNumId w:val="1"/>
  </w:num>
  <w:num w:numId="3">
    <w:abstractNumId w:val="4"/>
  </w:num>
  <w:num w:numId="4">
    <w:abstractNumId w:val="27"/>
  </w:num>
  <w:num w:numId="5">
    <w:abstractNumId w:val="11"/>
  </w:num>
  <w:num w:numId="6">
    <w:abstractNumId w:val="30"/>
  </w:num>
  <w:num w:numId="7">
    <w:abstractNumId w:val="21"/>
  </w:num>
  <w:num w:numId="8">
    <w:abstractNumId w:val="14"/>
  </w:num>
  <w:num w:numId="9">
    <w:abstractNumId w:val="16"/>
  </w:num>
  <w:num w:numId="10">
    <w:abstractNumId w:val="9"/>
  </w:num>
  <w:num w:numId="11">
    <w:abstractNumId w:val="0"/>
  </w:num>
  <w:num w:numId="12">
    <w:abstractNumId w:val="26"/>
  </w:num>
  <w:num w:numId="13">
    <w:abstractNumId w:val="6"/>
  </w:num>
  <w:num w:numId="14">
    <w:abstractNumId w:val="17"/>
  </w:num>
  <w:num w:numId="15">
    <w:abstractNumId w:val="5"/>
  </w:num>
  <w:num w:numId="16">
    <w:abstractNumId w:val="2"/>
  </w:num>
  <w:num w:numId="17">
    <w:abstractNumId w:val="24"/>
  </w:num>
  <w:num w:numId="18">
    <w:abstractNumId w:val="20"/>
  </w:num>
  <w:num w:numId="19">
    <w:abstractNumId w:val="27"/>
  </w:num>
  <w:num w:numId="20">
    <w:abstractNumId w:val="13"/>
  </w:num>
  <w:num w:numId="21">
    <w:abstractNumId w:val="28"/>
  </w:num>
  <w:num w:numId="22">
    <w:abstractNumId w:val="8"/>
  </w:num>
  <w:num w:numId="23">
    <w:abstractNumId w:val="15"/>
  </w:num>
  <w:num w:numId="24">
    <w:abstractNumId w:val="18"/>
  </w:num>
  <w:num w:numId="25">
    <w:abstractNumId w:val="3"/>
  </w:num>
  <w:num w:numId="26">
    <w:abstractNumId w:val="12"/>
  </w:num>
  <w:num w:numId="27">
    <w:abstractNumId w:val="23"/>
  </w:num>
  <w:num w:numId="28">
    <w:abstractNumId w:val="19"/>
  </w:num>
  <w:num w:numId="29">
    <w:abstractNumId w:val="25"/>
  </w:num>
  <w:num w:numId="30">
    <w:abstractNumId w:val="7"/>
  </w:num>
  <w:num w:numId="31">
    <w:abstractNumId w:val="2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5CD"/>
    <w:rsid w:val="00010CA6"/>
    <w:rsid w:val="0001243C"/>
    <w:rsid w:val="00012A87"/>
    <w:rsid w:val="00013215"/>
    <w:rsid w:val="00016AA2"/>
    <w:rsid w:val="0001786F"/>
    <w:rsid w:val="00024391"/>
    <w:rsid w:val="00024FE4"/>
    <w:rsid w:val="0003532A"/>
    <w:rsid w:val="0003542C"/>
    <w:rsid w:val="00042E3D"/>
    <w:rsid w:val="000460E9"/>
    <w:rsid w:val="00047351"/>
    <w:rsid w:val="00052A6E"/>
    <w:rsid w:val="00052F78"/>
    <w:rsid w:val="00060264"/>
    <w:rsid w:val="00061C42"/>
    <w:rsid w:val="00063A38"/>
    <w:rsid w:val="000715C6"/>
    <w:rsid w:val="00072B53"/>
    <w:rsid w:val="00072DA3"/>
    <w:rsid w:val="00075B4E"/>
    <w:rsid w:val="00081604"/>
    <w:rsid w:val="00084F6A"/>
    <w:rsid w:val="000A59C1"/>
    <w:rsid w:val="000B286D"/>
    <w:rsid w:val="000C079A"/>
    <w:rsid w:val="000C3C80"/>
    <w:rsid w:val="000C51E2"/>
    <w:rsid w:val="000D06CE"/>
    <w:rsid w:val="000E1536"/>
    <w:rsid w:val="000E600A"/>
    <w:rsid w:val="000E7742"/>
    <w:rsid w:val="000F1B86"/>
    <w:rsid w:val="000F7D98"/>
    <w:rsid w:val="001034EE"/>
    <w:rsid w:val="00103EB0"/>
    <w:rsid w:val="001079CF"/>
    <w:rsid w:val="0011192E"/>
    <w:rsid w:val="00117B5D"/>
    <w:rsid w:val="001222DD"/>
    <w:rsid w:val="001262CC"/>
    <w:rsid w:val="00130383"/>
    <w:rsid w:val="001346DD"/>
    <w:rsid w:val="0015035E"/>
    <w:rsid w:val="00155D98"/>
    <w:rsid w:val="00155E28"/>
    <w:rsid w:val="00165A72"/>
    <w:rsid w:val="00166A79"/>
    <w:rsid w:val="00173854"/>
    <w:rsid w:val="00185337"/>
    <w:rsid w:val="001858C3"/>
    <w:rsid w:val="00191364"/>
    <w:rsid w:val="0019700D"/>
    <w:rsid w:val="001A2667"/>
    <w:rsid w:val="001A3499"/>
    <w:rsid w:val="001A6EFF"/>
    <w:rsid w:val="001B4DC1"/>
    <w:rsid w:val="001B6B69"/>
    <w:rsid w:val="001C3591"/>
    <w:rsid w:val="001C40AD"/>
    <w:rsid w:val="001C54EE"/>
    <w:rsid w:val="001C6BBC"/>
    <w:rsid w:val="001E2D22"/>
    <w:rsid w:val="001F3986"/>
    <w:rsid w:val="00205E4A"/>
    <w:rsid w:val="00214F62"/>
    <w:rsid w:val="00220685"/>
    <w:rsid w:val="00221917"/>
    <w:rsid w:val="00225802"/>
    <w:rsid w:val="00230240"/>
    <w:rsid w:val="00232233"/>
    <w:rsid w:val="002335E7"/>
    <w:rsid w:val="002335F5"/>
    <w:rsid w:val="00243D1A"/>
    <w:rsid w:val="00245F86"/>
    <w:rsid w:val="00255182"/>
    <w:rsid w:val="00255912"/>
    <w:rsid w:val="00262019"/>
    <w:rsid w:val="002638FE"/>
    <w:rsid w:val="00274BF4"/>
    <w:rsid w:val="00274F7D"/>
    <w:rsid w:val="00280223"/>
    <w:rsid w:val="00291C11"/>
    <w:rsid w:val="002928F3"/>
    <w:rsid w:val="002A1E1E"/>
    <w:rsid w:val="002B4161"/>
    <w:rsid w:val="002B5F25"/>
    <w:rsid w:val="002C0A0E"/>
    <w:rsid w:val="002C179C"/>
    <w:rsid w:val="002C2267"/>
    <w:rsid w:val="002C3623"/>
    <w:rsid w:val="002E0C46"/>
    <w:rsid w:val="002E2156"/>
    <w:rsid w:val="002E22E2"/>
    <w:rsid w:val="002F2427"/>
    <w:rsid w:val="002F7DC3"/>
    <w:rsid w:val="003012F7"/>
    <w:rsid w:val="0030249C"/>
    <w:rsid w:val="00314294"/>
    <w:rsid w:val="00321C46"/>
    <w:rsid w:val="00323714"/>
    <w:rsid w:val="00325F6E"/>
    <w:rsid w:val="003267A2"/>
    <w:rsid w:val="003377D6"/>
    <w:rsid w:val="003419FF"/>
    <w:rsid w:val="00341A4E"/>
    <w:rsid w:val="00344DB7"/>
    <w:rsid w:val="00347697"/>
    <w:rsid w:val="003712BB"/>
    <w:rsid w:val="0037327F"/>
    <w:rsid w:val="00374DA5"/>
    <w:rsid w:val="00375048"/>
    <w:rsid w:val="00377C6B"/>
    <w:rsid w:val="00382343"/>
    <w:rsid w:val="00391B51"/>
    <w:rsid w:val="003A2B22"/>
    <w:rsid w:val="003A4186"/>
    <w:rsid w:val="003B0850"/>
    <w:rsid w:val="003B482F"/>
    <w:rsid w:val="003B4B0A"/>
    <w:rsid w:val="003B5C05"/>
    <w:rsid w:val="003C0F1C"/>
    <w:rsid w:val="003C516A"/>
    <w:rsid w:val="003D12B8"/>
    <w:rsid w:val="003D2C33"/>
    <w:rsid w:val="003E19C6"/>
    <w:rsid w:val="003E36C7"/>
    <w:rsid w:val="003E5E26"/>
    <w:rsid w:val="003F25B5"/>
    <w:rsid w:val="0040072B"/>
    <w:rsid w:val="004044A9"/>
    <w:rsid w:val="00410686"/>
    <w:rsid w:val="00413D80"/>
    <w:rsid w:val="0042243B"/>
    <w:rsid w:val="00427A65"/>
    <w:rsid w:val="0043467E"/>
    <w:rsid w:val="00434FAF"/>
    <w:rsid w:val="0043539D"/>
    <w:rsid w:val="00435D36"/>
    <w:rsid w:val="00437B32"/>
    <w:rsid w:val="00442F4E"/>
    <w:rsid w:val="00447A36"/>
    <w:rsid w:val="00450679"/>
    <w:rsid w:val="00451F7F"/>
    <w:rsid w:val="004520F4"/>
    <w:rsid w:val="00453F78"/>
    <w:rsid w:val="00461917"/>
    <w:rsid w:val="004778A1"/>
    <w:rsid w:val="00480018"/>
    <w:rsid w:val="00482A4E"/>
    <w:rsid w:val="0049319F"/>
    <w:rsid w:val="00496505"/>
    <w:rsid w:val="00496B8E"/>
    <w:rsid w:val="004A1FDD"/>
    <w:rsid w:val="004A4F16"/>
    <w:rsid w:val="004A5B71"/>
    <w:rsid w:val="004B48F4"/>
    <w:rsid w:val="004B4E72"/>
    <w:rsid w:val="004B6FB0"/>
    <w:rsid w:val="004C0AB0"/>
    <w:rsid w:val="004C11F8"/>
    <w:rsid w:val="004C52C0"/>
    <w:rsid w:val="004C61EC"/>
    <w:rsid w:val="004D535B"/>
    <w:rsid w:val="004E14B4"/>
    <w:rsid w:val="004E2B78"/>
    <w:rsid w:val="004F2AB5"/>
    <w:rsid w:val="004F5F8A"/>
    <w:rsid w:val="004F7070"/>
    <w:rsid w:val="0050536A"/>
    <w:rsid w:val="00507F55"/>
    <w:rsid w:val="005105A3"/>
    <w:rsid w:val="00530A60"/>
    <w:rsid w:val="005346B3"/>
    <w:rsid w:val="00537052"/>
    <w:rsid w:val="005446DB"/>
    <w:rsid w:val="00550677"/>
    <w:rsid w:val="00557068"/>
    <w:rsid w:val="00561395"/>
    <w:rsid w:val="0056591F"/>
    <w:rsid w:val="005663AC"/>
    <w:rsid w:val="00567C96"/>
    <w:rsid w:val="005724BD"/>
    <w:rsid w:val="00572807"/>
    <w:rsid w:val="005749E6"/>
    <w:rsid w:val="00576DD1"/>
    <w:rsid w:val="0058057E"/>
    <w:rsid w:val="00580D02"/>
    <w:rsid w:val="00586885"/>
    <w:rsid w:val="005922CC"/>
    <w:rsid w:val="00594BD6"/>
    <w:rsid w:val="005976EB"/>
    <w:rsid w:val="005A086C"/>
    <w:rsid w:val="005A1BE5"/>
    <w:rsid w:val="005A4E12"/>
    <w:rsid w:val="005A55A3"/>
    <w:rsid w:val="005B401F"/>
    <w:rsid w:val="005B6F5D"/>
    <w:rsid w:val="005C753F"/>
    <w:rsid w:val="005D72CB"/>
    <w:rsid w:val="005E1C58"/>
    <w:rsid w:val="005E2C1D"/>
    <w:rsid w:val="005E6B56"/>
    <w:rsid w:val="005F2FC7"/>
    <w:rsid w:val="005F4184"/>
    <w:rsid w:val="005F5DDC"/>
    <w:rsid w:val="00600F9D"/>
    <w:rsid w:val="00606CB9"/>
    <w:rsid w:val="00610D05"/>
    <w:rsid w:val="006169CD"/>
    <w:rsid w:val="00616C58"/>
    <w:rsid w:val="0062721F"/>
    <w:rsid w:val="006324E7"/>
    <w:rsid w:val="006448FD"/>
    <w:rsid w:val="006459FC"/>
    <w:rsid w:val="00652DC7"/>
    <w:rsid w:val="00663157"/>
    <w:rsid w:val="00664121"/>
    <w:rsid w:val="0066728E"/>
    <w:rsid w:val="00672EE7"/>
    <w:rsid w:val="00677509"/>
    <w:rsid w:val="00684475"/>
    <w:rsid w:val="006873DC"/>
    <w:rsid w:val="0068745D"/>
    <w:rsid w:val="006943BB"/>
    <w:rsid w:val="006A0054"/>
    <w:rsid w:val="006A23C2"/>
    <w:rsid w:val="006A353D"/>
    <w:rsid w:val="006A3894"/>
    <w:rsid w:val="006A3AED"/>
    <w:rsid w:val="006A44EE"/>
    <w:rsid w:val="006B19F3"/>
    <w:rsid w:val="006B3C4E"/>
    <w:rsid w:val="006B6EAD"/>
    <w:rsid w:val="006B70A4"/>
    <w:rsid w:val="006C3F15"/>
    <w:rsid w:val="006C7AC2"/>
    <w:rsid w:val="006E0593"/>
    <w:rsid w:val="006E09E8"/>
    <w:rsid w:val="006E7A32"/>
    <w:rsid w:val="006F3787"/>
    <w:rsid w:val="006F5081"/>
    <w:rsid w:val="006F7F5B"/>
    <w:rsid w:val="0070402E"/>
    <w:rsid w:val="00704460"/>
    <w:rsid w:val="00712CF7"/>
    <w:rsid w:val="00715615"/>
    <w:rsid w:val="007168DA"/>
    <w:rsid w:val="00720DE8"/>
    <w:rsid w:val="00722E9E"/>
    <w:rsid w:val="00737700"/>
    <w:rsid w:val="00740741"/>
    <w:rsid w:val="00741F26"/>
    <w:rsid w:val="00743C67"/>
    <w:rsid w:val="007441E3"/>
    <w:rsid w:val="0074474C"/>
    <w:rsid w:val="007448F3"/>
    <w:rsid w:val="00744CB9"/>
    <w:rsid w:val="00752024"/>
    <w:rsid w:val="00752F00"/>
    <w:rsid w:val="007530AE"/>
    <w:rsid w:val="00764B24"/>
    <w:rsid w:val="007807FB"/>
    <w:rsid w:val="00782C58"/>
    <w:rsid w:val="007A13C6"/>
    <w:rsid w:val="007A2B52"/>
    <w:rsid w:val="007B1BBB"/>
    <w:rsid w:val="007B211A"/>
    <w:rsid w:val="007B432B"/>
    <w:rsid w:val="007B5C96"/>
    <w:rsid w:val="007B7BC9"/>
    <w:rsid w:val="007C59B2"/>
    <w:rsid w:val="007D11BF"/>
    <w:rsid w:val="007D2353"/>
    <w:rsid w:val="007E15BB"/>
    <w:rsid w:val="007E16D0"/>
    <w:rsid w:val="007E78A2"/>
    <w:rsid w:val="00806E28"/>
    <w:rsid w:val="00814A9C"/>
    <w:rsid w:val="00827A4C"/>
    <w:rsid w:val="00831DAE"/>
    <w:rsid w:val="0083277A"/>
    <w:rsid w:val="00833A74"/>
    <w:rsid w:val="008372E2"/>
    <w:rsid w:val="008379D8"/>
    <w:rsid w:val="008438FB"/>
    <w:rsid w:val="00851B1B"/>
    <w:rsid w:val="008539E0"/>
    <w:rsid w:val="00867036"/>
    <w:rsid w:val="00883936"/>
    <w:rsid w:val="0089456A"/>
    <w:rsid w:val="008A0CC7"/>
    <w:rsid w:val="008A235C"/>
    <w:rsid w:val="008A28E2"/>
    <w:rsid w:val="008B3633"/>
    <w:rsid w:val="008B3D14"/>
    <w:rsid w:val="008C1A5A"/>
    <w:rsid w:val="008C1B2A"/>
    <w:rsid w:val="008C6D23"/>
    <w:rsid w:val="008D3A73"/>
    <w:rsid w:val="008D534F"/>
    <w:rsid w:val="008D74B2"/>
    <w:rsid w:val="008E53F1"/>
    <w:rsid w:val="008E5FB4"/>
    <w:rsid w:val="008E70F4"/>
    <w:rsid w:val="008E741E"/>
    <w:rsid w:val="008E79ED"/>
    <w:rsid w:val="008F4BFA"/>
    <w:rsid w:val="00903414"/>
    <w:rsid w:val="00907A51"/>
    <w:rsid w:val="009141F6"/>
    <w:rsid w:val="00914BBC"/>
    <w:rsid w:val="009150D7"/>
    <w:rsid w:val="00920D1D"/>
    <w:rsid w:val="0092765F"/>
    <w:rsid w:val="009373B8"/>
    <w:rsid w:val="00937DDF"/>
    <w:rsid w:val="00937E3C"/>
    <w:rsid w:val="0094313C"/>
    <w:rsid w:val="009465A7"/>
    <w:rsid w:val="009576E0"/>
    <w:rsid w:val="00984677"/>
    <w:rsid w:val="009871AA"/>
    <w:rsid w:val="00997C4E"/>
    <w:rsid w:val="009A2E2B"/>
    <w:rsid w:val="009B1708"/>
    <w:rsid w:val="009B4367"/>
    <w:rsid w:val="009B44D6"/>
    <w:rsid w:val="009B6B57"/>
    <w:rsid w:val="009C75FB"/>
    <w:rsid w:val="009D69EC"/>
    <w:rsid w:val="009E2876"/>
    <w:rsid w:val="009E2F95"/>
    <w:rsid w:val="009F1823"/>
    <w:rsid w:val="009F20AD"/>
    <w:rsid w:val="00A02005"/>
    <w:rsid w:val="00A070F4"/>
    <w:rsid w:val="00A216C1"/>
    <w:rsid w:val="00A23D39"/>
    <w:rsid w:val="00A31172"/>
    <w:rsid w:val="00A34B62"/>
    <w:rsid w:val="00A36122"/>
    <w:rsid w:val="00A40530"/>
    <w:rsid w:val="00A4160A"/>
    <w:rsid w:val="00A450B3"/>
    <w:rsid w:val="00A458F9"/>
    <w:rsid w:val="00A52152"/>
    <w:rsid w:val="00A648BC"/>
    <w:rsid w:val="00A6688A"/>
    <w:rsid w:val="00A67450"/>
    <w:rsid w:val="00A71CCD"/>
    <w:rsid w:val="00A71F13"/>
    <w:rsid w:val="00A742E1"/>
    <w:rsid w:val="00A768E8"/>
    <w:rsid w:val="00A8132A"/>
    <w:rsid w:val="00A83602"/>
    <w:rsid w:val="00A86926"/>
    <w:rsid w:val="00A93A94"/>
    <w:rsid w:val="00AA789C"/>
    <w:rsid w:val="00AB1A5B"/>
    <w:rsid w:val="00AB1BE2"/>
    <w:rsid w:val="00AB62BD"/>
    <w:rsid w:val="00AB696C"/>
    <w:rsid w:val="00AC09F9"/>
    <w:rsid w:val="00AC7ACB"/>
    <w:rsid w:val="00AD092E"/>
    <w:rsid w:val="00AD2087"/>
    <w:rsid w:val="00AD2DE3"/>
    <w:rsid w:val="00AE0C55"/>
    <w:rsid w:val="00AE2F04"/>
    <w:rsid w:val="00AE3B04"/>
    <w:rsid w:val="00AF5C18"/>
    <w:rsid w:val="00AF5CCC"/>
    <w:rsid w:val="00B10A5F"/>
    <w:rsid w:val="00B12230"/>
    <w:rsid w:val="00B2661F"/>
    <w:rsid w:val="00B33870"/>
    <w:rsid w:val="00B3479B"/>
    <w:rsid w:val="00B355CD"/>
    <w:rsid w:val="00B41782"/>
    <w:rsid w:val="00B45A3F"/>
    <w:rsid w:val="00B52010"/>
    <w:rsid w:val="00B5259A"/>
    <w:rsid w:val="00B56044"/>
    <w:rsid w:val="00B6439D"/>
    <w:rsid w:val="00B67CEC"/>
    <w:rsid w:val="00B71B2D"/>
    <w:rsid w:val="00B743BE"/>
    <w:rsid w:val="00B8234C"/>
    <w:rsid w:val="00B90C25"/>
    <w:rsid w:val="00B926B6"/>
    <w:rsid w:val="00B927F2"/>
    <w:rsid w:val="00B93B27"/>
    <w:rsid w:val="00B96266"/>
    <w:rsid w:val="00BA6727"/>
    <w:rsid w:val="00BB53F0"/>
    <w:rsid w:val="00BB5D09"/>
    <w:rsid w:val="00BC11EB"/>
    <w:rsid w:val="00BC1C23"/>
    <w:rsid w:val="00BC4C81"/>
    <w:rsid w:val="00BE3C5F"/>
    <w:rsid w:val="00BE4349"/>
    <w:rsid w:val="00BF32A5"/>
    <w:rsid w:val="00C01D20"/>
    <w:rsid w:val="00C07C79"/>
    <w:rsid w:val="00C13C80"/>
    <w:rsid w:val="00C14668"/>
    <w:rsid w:val="00C219AB"/>
    <w:rsid w:val="00C3346C"/>
    <w:rsid w:val="00C34A4D"/>
    <w:rsid w:val="00C37BBB"/>
    <w:rsid w:val="00C37D9D"/>
    <w:rsid w:val="00C40417"/>
    <w:rsid w:val="00C4186C"/>
    <w:rsid w:val="00C41C37"/>
    <w:rsid w:val="00C42751"/>
    <w:rsid w:val="00C51385"/>
    <w:rsid w:val="00C52BCA"/>
    <w:rsid w:val="00C547C8"/>
    <w:rsid w:val="00C602CE"/>
    <w:rsid w:val="00C628D0"/>
    <w:rsid w:val="00C63FCB"/>
    <w:rsid w:val="00C668CB"/>
    <w:rsid w:val="00C720C8"/>
    <w:rsid w:val="00C8252F"/>
    <w:rsid w:val="00C840C2"/>
    <w:rsid w:val="00C84552"/>
    <w:rsid w:val="00C917DE"/>
    <w:rsid w:val="00CA0600"/>
    <w:rsid w:val="00CA081C"/>
    <w:rsid w:val="00CA391B"/>
    <w:rsid w:val="00CA75F1"/>
    <w:rsid w:val="00CB20BE"/>
    <w:rsid w:val="00CC142A"/>
    <w:rsid w:val="00CE38CD"/>
    <w:rsid w:val="00CF1429"/>
    <w:rsid w:val="00CF4B76"/>
    <w:rsid w:val="00CF6186"/>
    <w:rsid w:val="00CF669B"/>
    <w:rsid w:val="00D00D95"/>
    <w:rsid w:val="00D01A45"/>
    <w:rsid w:val="00D023A9"/>
    <w:rsid w:val="00D07518"/>
    <w:rsid w:val="00D10D98"/>
    <w:rsid w:val="00D14499"/>
    <w:rsid w:val="00D439DC"/>
    <w:rsid w:val="00D43E0B"/>
    <w:rsid w:val="00D45A3C"/>
    <w:rsid w:val="00D46D9D"/>
    <w:rsid w:val="00D74D58"/>
    <w:rsid w:val="00D95291"/>
    <w:rsid w:val="00DB51F5"/>
    <w:rsid w:val="00DC081D"/>
    <w:rsid w:val="00DC6F7B"/>
    <w:rsid w:val="00DD3A3D"/>
    <w:rsid w:val="00DD455E"/>
    <w:rsid w:val="00DD6AC4"/>
    <w:rsid w:val="00DE469F"/>
    <w:rsid w:val="00DF1D99"/>
    <w:rsid w:val="00DF618C"/>
    <w:rsid w:val="00DF7531"/>
    <w:rsid w:val="00E04EA1"/>
    <w:rsid w:val="00E056EE"/>
    <w:rsid w:val="00E10994"/>
    <w:rsid w:val="00E11ED0"/>
    <w:rsid w:val="00E21728"/>
    <w:rsid w:val="00E2739E"/>
    <w:rsid w:val="00E31B8B"/>
    <w:rsid w:val="00E34474"/>
    <w:rsid w:val="00E3469C"/>
    <w:rsid w:val="00E4161E"/>
    <w:rsid w:val="00E43228"/>
    <w:rsid w:val="00E5021F"/>
    <w:rsid w:val="00E542ED"/>
    <w:rsid w:val="00E623FD"/>
    <w:rsid w:val="00E62819"/>
    <w:rsid w:val="00E62EC8"/>
    <w:rsid w:val="00E71C97"/>
    <w:rsid w:val="00E80753"/>
    <w:rsid w:val="00E83276"/>
    <w:rsid w:val="00E83E39"/>
    <w:rsid w:val="00E85F75"/>
    <w:rsid w:val="00E97DD5"/>
    <w:rsid w:val="00EC0FE5"/>
    <w:rsid w:val="00EC7C7D"/>
    <w:rsid w:val="00ED516B"/>
    <w:rsid w:val="00EE09FD"/>
    <w:rsid w:val="00EE0BBF"/>
    <w:rsid w:val="00EF475E"/>
    <w:rsid w:val="00F11518"/>
    <w:rsid w:val="00F11A20"/>
    <w:rsid w:val="00F1509B"/>
    <w:rsid w:val="00F23C9E"/>
    <w:rsid w:val="00F269E2"/>
    <w:rsid w:val="00F31450"/>
    <w:rsid w:val="00F354B6"/>
    <w:rsid w:val="00F40BB0"/>
    <w:rsid w:val="00F43BDB"/>
    <w:rsid w:val="00F45E3B"/>
    <w:rsid w:val="00F511CD"/>
    <w:rsid w:val="00F524E4"/>
    <w:rsid w:val="00F5652E"/>
    <w:rsid w:val="00F62110"/>
    <w:rsid w:val="00F77FF4"/>
    <w:rsid w:val="00F81300"/>
    <w:rsid w:val="00FB2DC3"/>
    <w:rsid w:val="00FB75D6"/>
    <w:rsid w:val="00FB7B09"/>
    <w:rsid w:val="00FC11F0"/>
    <w:rsid w:val="00FC2E06"/>
    <w:rsid w:val="00FD2E2D"/>
    <w:rsid w:val="00FD4E99"/>
    <w:rsid w:val="00FE3E4D"/>
    <w:rsid w:val="00FE4B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97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7E3C"/>
    <w:pPr>
      <w:ind w:left="720"/>
      <w:contextualSpacing/>
    </w:pPr>
  </w:style>
  <w:style w:type="character" w:styleId="Hyperlink">
    <w:name w:val="Hyperlink"/>
    <w:basedOn w:val="DefaultParagraphFont"/>
    <w:uiPriority w:val="99"/>
    <w:unhideWhenUsed/>
    <w:rsid w:val="0037327F"/>
    <w:rPr>
      <w:color w:val="0563C1" w:themeColor="hyperlink"/>
      <w:u w:val="single"/>
    </w:rPr>
  </w:style>
  <w:style w:type="character" w:customStyle="1" w:styleId="UnresolvedMention1">
    <w:name w:val="Unresolved Mention1"/>
    <w:basedOn w:val="DefaultParagraphFont"/>
    <w:uiPriority w:val="99"/>
    <w:semiHidden/>
    <w:unhideWhenUsed/>
    <w:rsid w:val="0037327F"/>
    <w:rPr>
      <w:color w:val="605E5C"/>
      <w:shd w:val="clear" w:color="auto" w:fill="E1DFDD"/>
    </w:rPr>
  </w:style>
  <w:style w:type="paragraph" w:styleId="BalloonText">
    <w:name w:val="Balloon Text"/>
    <w:basedOn w:val="Normal"/>
    <w:link w:val="BalloonTextChar"/>
    <w:uiPriority w:val="99"/>
    <w:semiHidden/>
    <w:unhideWhenUsed/>
    <w:rsid w:val="00A52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152"/>
    <w:rPr>
      <w:rFonts w:ascii="Segoe UI" w:hAnsi="Segoe UI" w:cs="Segoe UI"/>
      <w:sz w:val="18"/>
      <w:szCs w:val="18"/>
    </w:rPr>
  </w:style>
  <w:style w:type="paragraph" w:styleId="Revision">
    <w:name w:val="Revision"/>
    <w:hidden/>
    <w:uiPriority w:val="99"/>
    <w:semiHidden/>
    <w:rsid w:val="00274BF4"/>
    <w:pPr>
      <w:spacing w:after="0" w:line="240" w:lineRule="auto"/>
    </w:pPr>
  </w:style>
  <w:style w:type="character" w:styleId="CommentReference">
    <w:name w:val="annotation reference"/>
    <w:basedOn w:val="DefaultParagraphFont"/>
    <w:uiPriority w:val="99"/>
    <w:semiHidden/>
    <w:unhideWhenUsed/>
    <w:rsid w:val="007A13C6"/>
    <w:rPr>
      <w:sz w:val="16"/>
      <w:szCs w:val="16"/>
    </w:rPr>
  </w:style>
  <w:style w:type="paragraph" w:styleId="CommentText">
    <w:name w:val="annotation text"/>
    <w:basedOn w:val="Normal"/>
    <w:link w:val="CommentTextChar"/>
    <w:uiPriority w:val="99"/>
    <w:unhideWhenUsed/>
    <w:rsid w:val="007A13C6"/>
    <w:pPr>
      <w:spacing w:line="240" w:lineRule="auto"/>
    </w:pPr>
    <w:rPr>
      <w:sz w:val="20"/>
      <w:szCs w:val="20"/>
    </w:rPr>
  </w:style>
  <w:style w:type="character" w:customStyle="1" w:styleId="CommentTextChar">
    <w:name w:val="Comment Text Char"/>
    <w:basedOn w:val="DefaultParagraphFont"/>
    <w:link w:val="CommentText"/>
    <w:uiPriority w:val="99"/>
    <w:rsid w:val="007A13C6"/>
    <w:rPr>
      <w:sz w:val="20"/>
      <w:szCs w:val="20"/>
    </w:rPr>
  </w:style>
  <w:style w:type="paragraph" w:styleId="CommentSubject">
    <w:name w:val="annotation subject"/>
    <w:basedOn w:val="CommentText"/>
    <w:next w:val="CommentText"/>
    <w:link w:val="CommentSubjectChar"/>
    <w:uiPriority w:val="99"/>
    <w:semiHidden/>
    <w:unhideWhenUsed/>
    <w:rsid w:val="001A2667"/>
    <w:rPr>
      <w:b/>
      <w:bCs/>
    </w:rPr>
  </w:style>
  <w:style w:type="character" w:customStyle="1" w:styleId="CommentSubjectChar">
    <w:name w:val="Comment Subject Char"/>
    <w:basedOn w:val="CommentTextChar"/>
    <w:link w:val="CommentSubject"/>
    <w:uiPriority w:val="99"/>
    <w:semiHidden/>
    <w:rsid w:val="001A2667"/>
    <w:rPr>
      <w:b/>
      <w:bCs/>
      <w:sz w:val="20"/>
      <w:szCs w:val="20"/>
    </w:rPr>
  </w:style>
  <w:style w:type="character" w:styleId="FollowedHyperlink">
    <w:name w:val="FollowedHyperlink"/>
    <w:basedOn w:val="DefaultParagraphFont"/>
    <w:uiPriority w:val="99"/>
    <w:semiHidden/>
    <w:unhideWhenUsed/>
    <w:rsid w:val="008A235C"/>
    <w:rPr>
      <w:color w:val="954F72" w:themeColor="followedHyperlink"/>
      <w:u w:val="single"/>
    </w:rPr>
  </w:style>
  <w:style w:type="paragraph" w:styleId="Header">
    <w:name w:val="header"/>
    <w:basedOn w:val="Normal"/>
    <w:link w:val="HeaderChar"/>
    <w:uiPriority w:val="99"/>
    <w:unhideWhenUsed/>
    <w:rsid w:val="006A3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894"/>
  </w:style>
  <w:style w:type="paragraph" w:styleId="Footer">
    <w:name w:val="footer"/>
    <w:basedOn w:val="Normal"/>
    <w:link w:val="FooterChar"/>
    <w:uiPriority w:val="99"/>
    <w:unhideWhenUsed/>
    <w:rsid w:val="006A3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894"/>
  </w:style>
  <w:style w:type="character" w:styleId="IntenseEmphasis">
    <w:name w:val="Intense Emphasis"/>
    <w:basedOn w:val="DefaultParagraphFont"/>
    <w:uiPriority w:val="21"/>
    <w:qFormat/>
    <w:rsid w:val="009B44D6"/>
    <w:rPr>
      <w:i/>
      <w:iCs/>
      <w:color w:val="4472C4" w:themeColor="accent1"/>
    </w:rPr>
  </w:style>
  <w:style w:type="character" w:customStyle="1" w:styleId="UnresolvedMention">
    <w:name w:val="Unresolved Mention"/>
    <w:basedOn w:val="DefaultParagraphFont"/>
    <w:uiPriority w:val="99"/>
    <w:rsid w:val="0056591F"/>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7E3C"/>
    <w:pPr>
      <w:ind w:left="720"/>
      <w:contextualSpacing/>
    </w:pPr>
  </w:style>
  <w:style w:type="character" w:styleId="Hyperlink">
    <w:name w:val="Hyperlink"/>
    <w:basedOn w:val="DefaultParagraphFont"/>
    <w:uiPriority w:val="99"/>
    <w:unhideWhenUsed/>
    <w:rsid w:val="0037327F"/>
    <w:rPr>
      <w:color w:val="0563C1" w:themeColor="hyperlink"/>
      <w:u w:val="single"/>
    </w:rPr>
  </w:style>
  <w:style w:type="character" w:customStyle="1" w:styleId="UnresolvedMention1">
    <w:name w:val="Unresolved Mention1"/>
    <w:basedOn w:val="DefaultParagraphFont"/>
    <w:uiPriority w:val="99"/>
    <w:semiHidden/>
    <w:unhideWhenUsed/>
    <w:rsid w:val="0037327F"/>
    <w:rPr>
      <w:color w:val="605E5C"/>
      <w:shd w:val="clear" w:color="auto" w:fill="E1DFDD"/>
    </w:rPr>
  </w:style>
  <w:style w:type="paragraph" w:styleId="BalloonText">
    <w:name w:val="Balloon Text"/>
    <w:basedOn w:val="Normal"/>
    <w:link w:val="BalloonTextChar"/>
    <w:uiPriority w:val="99"/>
    <w:semiHidden/>
    <w:unhideWhenUsed/>
    <w:rsid w:val="00A52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152"/>
    <w:rPr>
      <w:rFonts w:ascii="Segoe UI" w:hAnsi="Segoe UI" w:cs="Segoe UI"/>
      <w:sz w:val="18"/>
      <w:szCs w:val="18"/>
    </w:rPr>
  </w:style>
  <w:style w:type="paragraph" w:styleId="Revision">
    <w:name w:val="Revision"/>
    <w:hidden/>
    <w:uiPriority w:val="99"/>
    <w:semiHidden/>
    <w:rsid w:val="00274BF4"/>
    <w:pPr>
      <w:spacing w:after="0" w:line="240" w:lineRule="auto"/>
    </w:pPr>
  </w:style>
  <w:style w:type="character" w:styleId="CommentReference">
    <w:name w:val="annotation reference"/>
    <w:basedOn w:val="DefaultParagraphFont"/>
    <w:uiPriority w:val="99"/>
    <w:semiHidden/>
    <w:unhideWhenUsed/>
    <w:rsid w:val="007A13C6"/>
    <w:rPr>
      <w:sz w:val="16"/>
      <w:szCs w:val="16"/>
    </w:rPr>
  </w:style>
  <w:style w:type="paragraph" w:styleId="CommentText">
    <w:name w:val="annotation text"/>
    <w:basedOn w:val="Normal"/>
    <w:link w:val="CommentTextChar"/>
    <w:uiPriority w:val="99"/>
    <w:unhideWhenUsed/>
    <w:rsid w:val="007A13C6"/>
    <w:pPr>
      <w:spacing w:line="240" w:lineRule="auto"/>
    </w:pPr>
    <w:rPr>
      <w:sz w:val="20"/>
      <w:szCs w:val="20"/>
    </w:rPr>
  </w:style>
  <w:style w:type="character" w:customStyle="1" w:styleId="CommentTextChar">
    <w:name w:val="Comment Text Char"/>
    <w:basedOn w:val="DefaultParagraphFont"/>
    <w:link w:val="CommentText"/>
    <w:uiPriority w:val="99"/>
    <w:rsid w:val="007A13C6"/>
    <w:rPr>
      <w:sz w:val="20"/>
      <w:szCs w:val="20"/>
    </w:rPr>
  </w:style>
  <w:style w:type="paragraph" w:styleId="CommentSubject">
    <w:name w:val="annotation subject"/>
    <w:basedOn w:val="CommentText"/>
    <w:next w:val="CommentText"/>
    <w:link w:val="CommentSubjectChar"/>
    <w:uiPriority w:val="99"/>
    <w:semiHidden/>
    <w:unhideWhenUsed/>
    <w:rsid w:val="001A2667"/>
    <w:rPr>
      <w:b/>
      <w:bCs/>
    </w:rPr>
  </w:style>
  <w:style w:type="character" w:customStyle="1" w:styleId="CommentSubjectChar">
    <w:name w:val="Comment Subject Char"/>
    <w:basedOn w:val="CommentTextChar"/>
    <w:link w:val="CommentSubject"/>
    <w:uiPriority w:val="99"/>
    <w:semiHidden/>
    <w:rsid w:val="001A2667"/>
    <w:rPr>
      <w:b/>
      <w:bCs/>
      <w:sz w:val="20"/>
      <w:szCs w:val="20"/>
    </w:rPr>
  </w:style>
  <w:style w:type="character" w:styleId="FollowedHyperlink">
    <w:name w:val="FollowedHyperlink"/>
    <w:basedOn w:val="DefaultParagraphFont"/>
    <w:uiPriority w:val="99"/>
    <w:semiHidden/>
    <w:unhideWhenUsed/>
    <w:rsid w:val="008A235C"/>
    <w:rPr>
      <w:color w:val="954F72" w:themeColor="followedHyperlink"/>
      <w:u w:val="single"/>
    </w:rPr>
  </w:style>
  <w:style w:type="paragraph" w:styleId="Header">
    <w:name w:val="header"/>
    <w:basedOn w:val="Normal"/>
    <w:link w:val="HeaderChar"/>
    <w:uiPriority w:val="99"/>
    <w:unhideWhenUsed/>
    <w:rsid w:val="006A3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894"/>
  </w:style>
  <w:style w:type="paragraph" w:styleId="Footer">
    <w:name w:val="footer"/>
    <w:basedOn w:val="Normal"/>
    <w:link w:val="FooterChar"/>
    <w:uiPriority w:val="99"/>
    <w:unhideWhenUsed/>
    <w:rsid w:val="006A3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894"/>
  </w:style>
  <w:style w:type="character" w:styleId="IntenseEmphasis">
    <w:name w:val="Intense Emphasis"/>
    <w:basedOn w:val="DefaultParagraphFont"/>
    <w:uiPriority w:val="21"/>
    <w:qFormat/>
    <w:rsid w:val="009B44D6"/>
    <w:rPr>
      <w:i/>
      <w:iCs/>
      <w:color w:val="4472C4" w:themeColor="accent1"/>
    </w:rPr>
  </w:style>
  <w:style w:type="character" w:customStyle="1" w:styleId="UnresolvedMention">
    <w:name w:val="Unresolved Mention"/>
    <w:basedOn w:val="DefaultParagraphFont"/>
    <w:uiPriority w:val="99"/>
    <w:rsid w:val="0056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60">
      <w:bodyDiv w:val="1"/>
      <w:marLeft w:val="0"/>
      <w:marRight w:val="0"/>
      <w:marTop w:val="0"/>
      <w:marBottom w:val="0"/>
      <w:divBdr>
        <w:top w:val="none" w:sz="0" w:space="0" w:color="auto"/>
        <w:left w:val="none" w:sz="0" w:space="0" w:color="auto"/>
        <w:bottom w:val="none" w:sz="0" w:space="0" w:color="auto"/>
        <w:right w:val="none" w:sz="0" w:space="0" w:color="auto"/>
      </w:divBdr>
    </w:div>
    <w:div w:id="93521619">
      <w:bodyDiv w:val="1"/>
      <w:marLeft w:val="0"/>
      <w:marRight w:val="0"/>
      <w:marTop w:val="0"/>
      <w:marBottom w:val="0"/>
      <w:divBdr>
        <w:top w:val="none" w:sz="0" w:space="0" w:color="auto"/>
        <w:left w:val="none" w:sz="0" w:space="0" w:color="auto"/>
        <w:bottom w:val="none" w:sz="0" w:space="0" w:color="auto"/>
        <w:right w:val="none" w:sz="0" w:space="0" w:color="auto"/>
      </w:divBdr>
    </w:div>
    <w:div w:id="163936964">
      <w:bodyDiv w:val="1"/>
      <w:marLeft w:val="0"/>
      <w:marRight w:val="0"/>
      <w:marTop w:val="0"/>
      <w:marBottom w:val="0"/>
      <w:divBdr>
        <w:top w:val="none" w:sz="0" w:space="0" w:color="auto"/>
        <w:left w:val="none" w:sz="0" w:space="0" w:color="auto"/>
        <w:bottom w:val="none" w:sz="0" w:space="0" w:color="auto"/>
        <w:right w:val="none" w:sz="0" w:space="0" w:color="auto"/>
      </w:divBdr>
    </w:div>
    <w:div w:id="333143595">
      <w:bodyDiv w:val="1"/>
      <w:marLeft w:val="0"/>
      <w:marRight w:val="0"/>
      <w:marTop w:val="0"/>
      <w:marBottom w:val="0"/>
      <w:divBdr>
        <w:top w:val="none" w:sz="0" w:space="0" w:color="auto"/>
        <w:left w:val="none" w:sz="0" w:space="0" w:color="auto"/>
        <w:bottom w:val="none" w:sz="0" w:space="0" w:color="auto"/>
        <w:right w:val="none" w:sz="0" w:space="0" w:color="auto"/>
      </w:divBdr>
    </w:div>
    <w:div w:id="370110450">
      <w:bodyDiv w:val="1"/>
      <w:marLeft w:val="0"/>
      <w:marRight w:val="0"/>
      <w:marTop w:val="0"/>
      <w:marBottom w:val="0"/>
      <w:divBdr>
        <w:top w:val="none" w:sz="0" w:space="0" w:color="auto"/>
        <w:left w:val="none" w:sz="0" w:space="0" w:color="auto"/>
        <w:bottom w:val="none" w:sz="0" w:space="0" w:color="auto"/>
        <w:right w:val="none" w:sz="0" w:space="0" w:color="auto"/>
      </w:divBdr>
    </w:div>
    <w:div w:id="694817537">
      <w:bodyDiv w:val="1"/>
      <w:marLeft w:val="0"/>
      <w:marRight w:val="0"/>
      <w:marTop w:val="0"/>
      <w:marBottom w:val="0"/>
      <w:divBdr>
        <w:top w:val="none" w:sz="0" w:space="0" w:color="auto"/>
        <w:left w:val="none" w:sz="0" w:space="0" w:color="auto"/>
        <w:bottom w:val="none" w:sz="0" w:space="0" w:color="auto"/>
        <w:right w:val="none" w:sz="0" w:space="0" w:color="auto"/>
      </w:divBdr>
    </w:div>
    <w:div w:id="794058377">
      <w:bodyDiv w:val="1"/>
      <w:marLeft w:val="0"/>
      <w:marRight w:val="0"/>
      <w:marTop w:val="0"/>
      <w:marBottom w:val="0"/>
      <w:divBdr>
        <w:top w:val="none" w:sz="0" w:space="0" w:color="auto"/>
        <w:left w:val="none" w:sz="0" w:space="0" w:color="auto"/>
        <w:bottom w:val="none" w:sz="0" w:space="0" w:color="auto"/>
        <w:right w:val="none" w:sz="0" w:space="0" w:color="auto"/>
      </w:divBdr>
    </w:div>
    <w:div w:id="1134059757">
      <w:bodyDiv w:val="1"/>
      <w:marLeft w:val="0"/>
      <w:marRight w:val="0"/>
      <w:marTop w:val="0"/>
      <w:marBottom w:val="0"/>
      <w:divBdr>
        <w:top w:val="none" w:sz="0" w:space="0" w:color="auto"/>
        <w:left w:val="none" w:sz="0" w:space="0" w:color="auto"/>
        <w:bottom w:val="none" w:sz="0" w:space="0" w:color="auto"/>
        <w:right w:val="none" w:sz="0" w:space="0" w:color="auto"/>
      </w:divBdr>
    </w:div>
    <w:div w:id="1333993153">
      <w:bodyDiv w:val="1"/>
      <w:marLeft w:val="0"/>
      <w:marRight w:val="0"/>
      <w:marTop w:val="0"/>
      <w:marBottom w:val="0"/>
      <w:divBdr>
        <w:top w:val="none" w:sz="0" w:space="0" w:color="auto"/>
        <w:left w:val="none" w:sz="0" w:space="0" w:color="auto"/>
        <w:bottom w:val="none" w:sz="0" w:space="0" w:color="auto"/>
        <w:right w:val="none" w:sz="0" w:space="0" w:color="auto"/>
      </w:divBdr>
    </w:div>
    <w:div w:id="1477647526">
      <w:bodyDiv w:val="1"/>
      <w:marLeft w:val="0"/>
      <w:marRight w:val="0"/>
      <w:marTop w:val="0"/>
      <w:marBottom w:val="0"/>
      <w:divBdr>
        <w:top w:val="none" w:sz="0" w:space="0" w:color="auto"/>
        <w:left w:val="none" w:sz="0" w:space="0" w:color="auto"/>
        <w:bottom w:val="none" w:sz="0" w:space="0" w:color="auto"/>
        <w:right w:val="none" w:sz="0" w:space="0" w:color="auto"/>
      </w:divBdr>
    </w:div>
    <w:div w:id="1492134694">
      <w:bodyDiv w:val="1"/>
      <w:marLeft w:val="0"/>
      <w:marRight w:val="0"/>
      <w:marTop w:val="0"/>
      <w:marBottom w:val="0"/>
      <w:divBdr>
        <w:top w:val="none" w:sz="0" w:space="0" w:color="auto"/>
        <w:left w:val="none" w:sz="0" w:space="0" w:color="auto"/>
        <w:bottom w:val="none" w:sz="0" w:space="0" w:color="auto"/>
        <w:right w:val="none" w:sz="0" w:space="0" w:color="auto"/>
      </w:divBdr>
    </w:div>
    <w:div w:id="20548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hyperlink" Target="https://www.gov.uk/guidance/buildings-and-construction-vat-notice-708"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46E746FC5AA343A0BD7C2F719AFDFF" ma:contentTypeVersion="12" ma:contentTypeDescription="Create a new document." ma:contentTypeScope="" ma:versionID="481ef11ee50b4faa8e88fa7894e55a24">
  <xsd:schema xmlns:xsd="http://www.w3.org/2001/XMLSchema" xmlns:xs="http://www.w3.org/2001/XMLSchema" xmlns:p="http://schemas.microsoft.com/office/2006/metadata/properties" xmlns:ns2="e2274afa-036a-41fe-a072-91ce9d61e5fa" xmlns:ns3="30144817-3f9c-493f-939c-65d15bbf5a43" targetNamespace="http://schemas.microsoft.com/office/2006/metadata/properties" ma:root="true" ma:fieldsID="8ae4877bf788a426369736d4f5dbe451" ns2:_="" ns3:_="">
    <xsd:import namespace="e2274afa-036a-41fe-a072-91ce9d61e5fa"/>
    <xsd:import namespace="30144817-3f9c-493f-939c-65d15bbf5a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74afa-036a-41fe-a072-91ce9d61e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144817-3f9c-493f-939c-65d15bbf5a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EC868-1DE0-4385-A1C1-98B6B64A47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3FC625-18B5-45C0-9A01-AD28FD9CFC4D}">
  <ds:schemaRefs>
    <ds:schemaRef ds:uri="http://schemas.microsoft.com/sharepoint/v3/contenttype/forms"/>
  </ds:schemaRefs>
</ds:datastoreItem>
</file>

<file path=customXml/itemProps3.xml><?xml version="1.0" encoding="utf-8"?>
<ds:datastoreItem xmlns:ds="http://schemas.openxmlformats.org/officeDocument/2006/customXml" ds:itemID="{DBD8E3E3-2BAF-446C-BD6C-059EB0F28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74afa-036a-41fe-a072-91ce9d61e5fa"/>
    <ds:schemaRef ds:uri="30144817-3f9c-493f-939c-65d15bbf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9DB3A-CC53-2946-BCB7-C5E1F30A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615</Words>
  <Characters>3508</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Links>
    <vt:vector size="132" baseType="variant">
      <vt:variant>
        <vt:i4>1245186</vt:i4>
      </vt:variant>
      <vt:variant>
        <vt:i4>60</vt:i4>
      </vt:variant>
      <vt:variant>
        <vt:i4>0</vt:i4>
      </vt:variant>
      <vt:variant>
        <vt:i4>5</vt:i4>
      </vt:variant>
      <vt:variant>
        <vt:lpwstr>https://www.girlguiding.org.uk/what-we-do/our-badges-and-activities/activity-finder/</vt:lpwstr>
      </vt:variant>
      <vt:variant>
        <vt:lpwstr/>
      </vt:variant>
      <vt:variant>
        <vt:i4>1966100</vt:i4>
      </vt:variant>
      <vt:variant>
        <vt:i4>57</vt:i4>
      </vt:variant>
      <vt:variant>
        <vt:i4>0</vt:i4>
      </vt:variant>
      <vt:variant>
        <vt:i4>5</vt:i4>
      </vt:variant>
      <vt:variant>
        <vt:lpwstr>https://www.girlguiding.org.uk/making-guiding-happen/running-your-unit/safeguarding-and-risk/managing-risk/setting-up-a-home-contact-system/</vt:lpwstr>
      </vt:variant>
      <vt:variant>
        <vt:lpwstr/>
      </vt:variant>
      <vt:variant>
        <vt:i4>1507346</vt:i4>
      </vt:variant>
      <vt:variant>
        <vt:i4>54</vt:i4>
      </vt:variant>
      <vt:variant>
        <vt:i4>0</vt:i4>
      </vt:variant>
      <vt:variant>
        <vt:i4>5</vt:i4>
      </vt:variant>
      <vt:variant>
        <vt:lpwstr>https://www.girlguiding.org.uk/making-guiding-happen/running-your-unit/finance-insurance-and-property/insurance/insurance-for-activities/</vt:lpwstr>
      </vt:variant>
      <vt:variant>
        <vt:lpwstr/>
      </vt:variant>
      <vt:variant>
        <vt:i4>1245267</vt:i4>
      </vt:variant>
      <vt:variant>
        <vt:i4>51</vt:i4>
      </vt:variant>
      <vt:variant>
        <vt:i4>0</vt:i4>
      </vt:variant>
      <vt:variant>
        <vt:i4>5</vt:i4>
      </vt:variant>
      <vt:variant>
        <vt:lpwstr>https://www.girlguiding.org.uk/making-guiding-happen/running-your-unit/finance-insurance-and-property/insurance/travel-insurance/</vt:lpwstr>
      </vt:variant>
      <vt:variant>
        <vt:lpwstr/>
      </vt:variant>
      <vt:variant>
        <vt:i4>6488172</vt:i4>
      </vt:variant>
      <vt:variant>
        <vt:i4>48</vt:i4>
      </vt:variant>
      <vt:variant>
        <vt:i4>0</vt:i4>
      </vt:variant>
      <vt:variant>
        <vt:i4>5</vt:i4>
      </vt:variant>
      <vt:variant>
        <vt:lpwstr>https://www.girlguiding.org.uk/making-guiding-happen/running-your-unit/finance-insurance-and-property/insurance/vehicle-insurance/</vt:lpwstr>
      </vt:variant>
      <vt:variant>
        <vt:lpwstr/>
      </vt:variant>
      <vt:variant>
        <vt:i4>4980744</vt:i4>
      </vt:variant>
      <vt:variant>
        <vt:i4>45</vt:i4>
      </vt:variant>
      <vt:variant>
        <vt:i4>0</vt:i4>
      </vt:variant>
      <vt:variant>
        <vt:i4>5</vt:i4>
      </vt:variant>
      <vt:variant>
        <vt:lpwstr>https://www.girlguiding.org.uk/what-we-do/our-activity-centres/guiding-events-and-visits/adventure-made-easy/</vt:lpwstr>
      </vt:variant>
      <vt:variant>
        <vt:lpwstr/>
      </vt:variant>
      <vt:variant>
        <vt:i4>1966166</vt:i4>
      </vt:variant>
      <vt:variant>
        <vt:i4>42</vt:i4>
      </vt:variant>
      <vt:variant>
        <vt:i4>0</vt:i4>
      </vt:variant>
      <vt:variant>
        <vt:i4>5</vt:i4>
      </vt:variant>
      <vt:variant>
        <vt:lpwstr>https://www.girlguiding.org.uk/making-guiding-happen/running-your-unit/events-and-going-away/taking-girls-to-large-scale-events/</vt:lpwstr>
      </vt:variant>
      <vt:variant>
        <vt:lpwstr/>
      </vt:variant>
      <vt:variant>
        <vt:i4>1507422</vt:i4>
      </vt:variant>
      <vt:variant>
        <vt:i4>39</vt:i4>
      </vt:variant>
      <vt:variant>
        <vt:i4>0</vt:i4>
      </vt:variant>
      <vt:variant>
        <vt:i4>5</vt:i4>
      </vt:variant>
      <vt:variant>
        <vt:lpwstr>https://www.girlguiding.org.uk/making-guiding-happen/running-your-unit/events-and-going-away/running-large-scale-events/</vt:lpwstr>
      </vt:variant>
      <vt:variant>
        <vt:lpwstr/>
      </vt:variant>
      <vt:variant>
        <vt:i4>7733288</vt:i4>
      </vt:variant>
      <vt:variant>
        <vt:i4>36</vt:i4>
      </vt:variant>
      <vt:variant>
        <vt:i4>0</vt:i4>
      </vt:variant>
      <vt:variant>
        <vt:i4>5</vt:i4>
      </vt:variant>
      <vt:variant>
        <vt:lpwstr>https://www.girlguiding.org.uk/making-guiding-happen/running-your-unit/events-and-going-away/going-on-residentials/</vt:lpwstr>
      </vt:variant>
      <vt:variant>
        <vt:lpwstr/>
      </vt:variant>
      <vt:variant>
        <vt:i4>4325399</vt:i4>
      </vt:variant>
      <vt:variant>
        <vt:i4>33</vt:i4>
      </vt:variant>
      <vt:variant>
        <vt:i4>0</vt:i4>
      </vt:variant>
      <vt:variant>
        <vt:i4>5</vt:i4>
      </vt:variant>
      <vt:variant>
        <vt:lpwstr>https://www.girlguiding.org.uk/making-guiding-happen/running-your-unit/finance-insurance-and-property/grants-and-funding/</vt:lpwstr>
      </vt:variant>
      <vt:variant>
        <vt:lpwstr/>
      </vt:variant>
      <vt:variant>
        <vt:i4>1966100</vt:i4>
      </vt:variant>
      <vt:variant>
        <vt:i4>30</vt:i4>
      </vt:variant>
      <vt:variant>
        <vt:i4>0</vt:i4>
      </vt:variant>
      <vt:variant>
        <vt:i4>5</vt:i4>
      </vt:variant>
      <vt:variant>
        <vt:lpwstr>https://www.girlguiding.org.uk/making-guiding-happen/running-your-unit/safeguarding-and-risk/managing-risk/setting-up-a-home-contact-system/</vt:lpwstr>
      </vt:variant>
      <vt:variant>
        <vt:lpwstr/>
      </vt:variant>
      <vt:variant>
        <vt:i4>6029341</vt:i4>
      </vt:variant>
      <vt:variant>
        <vt:i4>27</vt:i4>
      </vt:variant>
      <vt:variant>
        <vt:i4>0</vt:i4>
      </vt:variant>
      <vt:variant>
        <vt:i4>5</vt:i4>
      </vt:variant>
      <vt:variant>
        <vt:lpwstr>https://www.girlguiding.org.uk/globalassets/docs-and-resources/safeguarding-and-risk/home-contact-role-outline-uk.pdf</vt:lpwstr>
      </vt:variant>
      <vt:variant>
        <vt:lpwstr/>
      </vt:variant>
      <vt:variant>
        <vt:i4>4325450</vt:i4>
      </vt:variant>
      <vt:variant>
        <vt:i4>24</vt:i4>
      </vt:variant>
      <vt:variant>
        <vt:i4>0</vt:i4>
      </vt:variant>
      <vt:variant>
        <vt:i4>5</vt:i4>
      </vt:variant>
      <vt:variant>
        <vt:lpwstr>https://www.girlguiding.org.uk/globalassets/docs-and-resources/safeguarding-and-risk/health-information-form-2014.pdf</vt:lpwstr>
      </vt:variant>
      <vt:variant>
        <vt:lpwstr/>
      </vt:variant>
      <vt:variant>
        <vt:i4>1703944</vt:i4>
      </vt:variant>
      <vt:variant>
        <vt:i4>21</vt:i4>
      </vt:variant>
      <vt:variant>
        <vt:i4>0</vt:i4>
      </vt:variant>
      <vt:variant>
        <vt:i4>5</vt:i4>
      </vt:variant>
      <vt:variant>
        <vt:lpwstr>https://www.girlguiding.org.uk/making-guiding-happen/programme-and-activities/guidance-on-activities/getting-permission/</vt:lpwstr>
      </vt:variant>
      <vt:variant>
        <vt:lpwstr/>
      </vt:variant>
      <vt:variant>
        <vt:i4>1572887</vt:i4>
      </vt:variant>
      <vt:variant>
        <vt:i4>18</vt:i4>
      </vt:variant>
      <vt:variant>
        <vt:i4>0</vt:i4>
      </vt:variant>
      <vt:variant>
        <vt:i4>5</vt:i4>
      </vt:variant>
      <vt:variant>
        <vt:lpwstr>https://www.girlguiding.org.uk/making-guiding-happen/running-your-unit/finance-insurance-and-property/insurance/</vt:lpwstr>
      </vt:variant>
      <vt:variant>
        <vt:lpwstr/>
      </vt:variant>
      <vt:variant>
        <vt:i4>4259845</vt:i4>
      </vt:variant>
      <vt:variant>
        <vt:i4>15</vt:i4>
      </vt:variant>
      <vt:variant>
        <vt:i4>0</vt:i4>
      </vt:variant>
      <vt:variant>
        <vt:i4>5</vt:i4>
      </vt:variant>
      <vt:variant>
        <vt:lpwstr>https://www.girlguiding.org.uk/making-guiding-happen/running-your-unit/including-all/including-members-with-additional-needs/</vt:lpwstr>
      </vt:variant>
      <vt:variant>
        <vt:lpwstr/>
      </vt:variant>
      <vt:variant>
        <vt:i4>7733288</vt:i4>
      </vt:variant>
      <vt:variant>
        <vt:i4>12</vt:i4>
      </vt:variant>
      <vt:variant>
        <vt:i4>0</vt:i4>
      </vt:variant>
      <vt:variant>
        <vt:i4>5</vt:i4>
      </vt:variant>
      <vt:variant>
        <vt:lpwstr>https://www.girlguiding.org.uk/making-guiding-happen/running-your-unit/events-and-going-away/going-on-residentials/</vt:lpwstr>
      </vt:variant>
      <vt:variant>
        <vt:lpwstr/>
      </vt:variant>
      <vt:variant>
        <vt:i4>1245186</vt:i4>
      </vt:variant>
      <vt:variant>
        <vt:i4>9</vt:i4>
      </vt:variant>
      <vt:variant>
        <vt:i4>0</vt:i4>
      </vt:variant>
      <vt:variant>
        <vt:i4>5</vt:i4>
      </vt:variant>
      <vt:variant>
        <vt:lpwstr>https://www.girlguiding.org.uk/what-we-do/our-badges-and-activities/activity-finder/</vt:lpwstr>
      </vt:variant>
      <vt:variant>
        <vt:lpwstr/>
      </vt:variant>
      <vt:variant>
        <vt:i4>65608</vt:i4>
      </vt:variant>
      <vt:variant>
        <vt:i4>6</vt:i4>
      </vt:variant>
      <vt:variant>
        <vt:i4>0</vt:i4>
      </vt:variant>
      <vt:variant>
        <vt:i4>5</vt:i4>
      </vt:variant>
      <vt:variant>
        <vt:lpwstr>https://www.girlguiding.org.uk/making-guiding-happen/running-your-unit/safeguarding-and-risk/managing-risk/risk-management-for-activities-and-events/</vt:lpwstr>
      </vt:variant>
      <vt:variant>
        <vt:lpwstr/>
      </vt:variant>
      <vt:variant>
        <vt:i4>7274592</vt:i4>
      </vt:variant>
      <vt:variant>
        <vt:i4>3</vt:i4>
      </vt:variant>
      <vt:variant>
        <vt:i4>0</vt:i4>
      </vt:variant>
      <vt:variant>
        <vt:i4>5</vt:i4>
      </vt:variant>
      <vt:variant>
        <vt:lpwstr>https://www.girlguiding.org.uk/making-guiding-happen/learning-and-development/training-for-travel-and-residentials/going-away-with-scheme/</vt:lpwstr>
      </vt:variant>
      <vt:variant>
        <vt:lpwstr/>
      </vt:variant>
      <vt:variant>
        <vt:i4>4980830</vt:i4>
      </vt:variant>
      <vt:variant>
        <vt:i4>0</vt:i4>
      </vt:variant>
      <vt:variant>
        <vt:i4>0</vt:i4>
      </vt:variant>
      <vt:variant>
        <vt:i4>5</vt:i4>
      </vt:variant>
      <vt:variant>
        <vt:lpwstr>https://www.girlguiding.org.uk/making-guiding-happen/policies/managing-information-policy/managing-information-procedure/</vt:lpwstr>
      </vt:variant>
      <vt:variant>
        <vt:lpwstr/>
      </vt:variant>
      <vt:variant>
        <vt:i4>1966166</vt:i4>
      </vt:variant>
      <vt:variant>
        <vt:i4>0</vt:i4>
      </vt:variant>
      <vt:variant>
        <vt:i4>0</vt:i4>
      </vt:variant>
      <vt:variant>
        <vt:i4>5</vt:i4>
      </vt:variant>
      <vt:variant>
        <vt:lpwstr>https://www.girlguiding.org.uk/making-guiding-happen/running-your-unit/events-and-going-away/taking-girls-to-large-scale-events/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Maddison</dc:creator>
  <cp:keywords/>
  <dc:description/>
  <cp:lastModifiedBy>Mike Wells</cp:lastModifiedBy>
  <cp:revision>3</cp:revision>
  <cp:lastPrinted>2024-08-19T10:09:00Z</cp:lastPrinted>
  <dcterms:created xsi:type="dcterms:W3CDTF">2025-03-03T11:29:00Z</dcterms:created>
  <dcterms:modified xsi:type="dcterms:W3CDTF">2025-03-10T11:53:00Z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0x010100FE46E746FC5AA343A0BD7C2F719AFDFF</vt:lpwstr>
  </property>
</Properties>
</file>